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2DF48">
      <w:pPr>
        <w:rPr>
          <w:sz w:val="30"/>
        </w:rPr>
      </w:pPr>
    </w:p>
    <w:p w14:paraId="29F4743B">
      <w:pPr>
        <w:rPr>
          <w:sz w:val="30"/>
        </w:rPr>
      </w:pPr>
    </w:p>
    <w:p w14:paraId="33555611">
      <w:pPr>
        <w:rPr>
          <w:sz w:val="30"/>
        </w:rPr>
      </w:pPr>
    </w:p>
    <w:p w14:paraId="4F865B30">
      <w:pPr>
        <w:rPr>
          <w:sz w:val="30"/>
        </w:rPr>
      </w:pPr>
    </w:p>
    <w:p w14:paraId="5990876D">
      <w:pPr>
        <w:rPr>
          <w:sz w:val="30"/>
        </w:rPr>
      </w:pPr>
    </w:p>
    <w:p w14:paraId="5CEC51B0">
      <w:pPr>
        <w:jc w:val="center"/>
        <w:rPr>
          <w:rFonts w:ascii="宋体"/>
          <w:b/>
          <w:bCs/>
          <w:sz w:val="44"/>
          <w:szCs w:val="44"/>
        </w:rPr>
      </w:pPr>
      <w:r>
        <w:rPr>
          <w:rFonts w:hint="eastAsia" w:ascii="宋体"/>
          <w:b/>
          <w:bCs/>
          <w:sz w:val="44"/>
          <w:szCs w:val="44"/>
        </w:rPr>
        <w:t>【</w:t>
      </w:r>
      <w:r>
        <w:rPr>
          <w:rFonts w:hint="eastAsia" w:ascii="宋体"/>
          <w:b/>
          <w:bCs/>
          <w:color w:val="000000"/>
          <w:sz w:val="44"/>
          <w:szCs w:val="44"/>
          <w:lang w:val="en-US" w:eastAsia="zh-CN"/>
        </w:rPr>
        <w:t>儿童手部X射线影像处理软件</w:t>
      </w:r>
      <w:r>
        <w:rPr>
          <w:rFonts w:hint="eastAsia" w:ascii="宋体"/>
          <w:b/>
          <w:bCs/>
          <w:sz w:val="44"/>
          <w:szCs w:val="44"/>
        </w:rPr>
        <w:t>】</w:t>
      </w:r>
    </w:p>
    <w:p w14:paraId="4A9A8C22">
      <w:pPr>
        <w:jc w:val="center"/>
        <w:rPr>
          <w:b/>
          <w:bCs/>
          <w:sz w:val="48"/>
          <w:szCs w:val="44"/>
        </w:rPr>
      </w:pPr>
      <w:r>
        <w:rPr>
          <w:rFonts w:hint="eastAsia"/>
          <w:b/>
          <w:bCs/>
          <w:sz w:val="48"/>
          <w:szCs w:val="44"/>
        </w:rPr>
        <w:t>概要设计说明书</w:t>
      </w:r>
    </w:p>
    <w:p w14:paraId="53890D3B">
      <w:pPr>
        <w:rPr>
          <w:rFonts w:ascii="宋体" w:hAnsi="宋体"/>
          <w:b/>
          <w:sz w:val="28"/>
          <w:szCs w:val="28"/>
        </w:rPr>
      </w:pPr>
    </w:p>
    <w:p w14:paraId="5D0CBF0E">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9</w:t>
      </w:r>
      <w:r>
        <w:rPr>
          <w:rFonts w:ascii="宋体" w:hAnsi="宋体" w:cs="楷体"/>
          <w:sz w:val="24"/>
          <w:szCs w:val="28"/>
        </w:rPr>
        <w:t>-0</w:t>
      </w:r>
      <w:r>
        <w:rPr>
          <w:rFonts w:hint="eastAsia" w:ascii="宋体" w:hAnsi="宋体" w:cs="楷体"/>
          <w:sz w:val="24"/>
          <w:szCs w:val="28"/>
          <w:lang w:val="en-US" w:eastAsia="zh-CN"/>
        </w:rPr>
        <w:t>4</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703679B2">
      <w:pPr>
        <w:spacing w:line="540" w:lineRule="exact"/>
        <w:rPr>
          <w:rFonts w:ascii="宋体" w:hAnsi="宋体"/>
          <w:bCs/>
          <w:color w:val="000000"/>
          <w:sz w:val="28"/>
        </w:rPr>
      </w:pPr>
    </w:p>
    <w:p w14:paraId="7CC99784">
      <w:pPr>
        <w:spacing w:line="540" w:lineRule="exact"/>
        <w:rPr>
          <w:rFonts w:ascii="宋体" w:hAnsi="宋体"/>
          <w:bCs/>
          <w:color w:val="000000"/>
          <w:sz w:val="28"/>
        </w:rPr>
      </w:pPr>
    </w:p>
    <w:p w14:paraId="3BEE1B00">
      <w:pPr>
        <w:spacing w:line="540" w:lineRule="exact"/>
        <w:rPr>
          <w:rFonts w:ascii="宋体" w:hAnsi="宋体"/>
          <w:bCs/>
          <w:color w:val="000000"/>
          <w:sz w:val="28"/>
        </w:rPr>
      </w:pPr>
    </w:p>
    <w:p w14:paraId="00E6A0EA">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侯瑞军</w:t>
      </w:r>
      <w:r>
        <w:rPr>
          <w:rFonts w:hint="eastAsia" w:ascii="宋体" w:hAnsi="宋体"/>
          <w:bCs/>
          <w:color w:val="1D41D5"/>
          <w:sz w:val="28"/>
          <w:u w:val="single"/>
        </w:rPr>
        <w:t xml:space="preserve">  2024.</w:t>
      </w:r>
      <w:r>
        <w:rPr>
          <w:rFonts w:hint="eastAsia" w:ascii="宋体" w:hAnsi="宋体"/>
          <w:bCs/>
          <w:color w:val="1D41D5"/>
          <w:sz w:val="28"/>
          <w:u w:val="single"/>
          <w:lang w:val="en-US" w:eastAsia="zh-CN"/>
        </w:rPr>
        <w:t>10.14</w:t>
      </w:r>
      <w:r>
        <w:rPr>
          <w:rFonts w:hint="eastAsia" w:ascii="宋体" w:hAnsi="宋体"/>
          <w:bCs/>
          <w:color w:val="1D41D5"/>
          <w:sz w:val="28"/>
          <w:u w:val="single"/>
        </w:rPr>
        <w:t xml:space="preserve">   </w:t>
      </w:r>
      <w:r>
        <w:rPr>
          <w:rFonts w:ascii="宋体" w:hAnsi="宋体"/>
          <w:bCs/>
          <w:color w:val="1D41D5"/>
          <w:sz w:val="28"/>
          <w:u w:val="single"/>
        </w:rPr>
        <w:t xml:space="preserve"> </w:t>
      </w:r>
    </w:p>
    <w:p w14:paraId="0FEA2974">
      <w:pPr>
        <w:spacing w:line="540" w:lineRule="exact"/>
        <w:rPr>
          <w:rFonts w:ascii="宋体" w:hAnsi="宋体"/>
          <w:bCs/>
          <w:color w:val="000000"/>
          <w:sz w:val="28"/>
        </w:rPr>
      </w:pPr>
    </w:p>
    <w:p w14:paraId="002D3165">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 xml:space="preserve"> 刘克省</w:t>
      </w:r>
      <w:r>
        <w:rPr>
          <w:rFonts w:hint="eastAsia" w:ascii="宋体" w:hAnsi="宋体"/>
          <w:bCs/>
          <w:color w:val="1D41D5"/>
          <w:sz w:val="28"/>
          <w:u w:val="single"/>
        </w:rPr>
        <w:t xml:space="preserve">  2024.</w:t>
      </w:r>
      <w:r>
        <w:rPr>
          <w:rFonts w:hint="eastAsia" w:ascii="宋体" w:hAnsi="宋体"/>
          <w:bCs/>
          <w:color w:val="1D41D5"/>
          <w:sz w:val="28"/>
          <w:u w:val="single"/>
          <w:lang w:val="en-US" w:eastAsia="zh-CN"/>
        </w:rPr>
        <w:t>10.14</w:t>
      </w:r>
      <w:r>
        <w:rPr>
          <w:rFonts w:hint="eastAsia" w:ascii="宋体" w:hAnsi="宋体"/>
          <w:bCs/>
          <w:color w:val="1D41D5"/>
          <w:sz w:val="28"/>
          <w:u w:val="single"/>
        </w:rPr>
        <w:t xml:space="preserve">     </w:t>
      </w:r>
    </w:p>
    <w:p w14:paraId="68EA16BF">
      <w:pPr>
        <w:spacing w:line="540" w:lineRule="exact"/>
        <w:rPr>
          <w:rFonts w:ascii="宋体" w:hAnsi="宋体"/>
          <w:bCs/>
          <w:color w:val="000000"/>
          <w:sz w:val="28"/>
          <w:szCs w:val="28"/>
        </w:rPr>
      </w:pPr>
    </w:p>
    <w:p w14:paraId="13F7ED18">
      <w:pPr>
        <w:spacing w:line="540" w:lineRule="exact"/>
        <w:ind w:firstLine="2520" w:firstLineChars="900"/>
        <w:rPr>
          <w:rFonts w:hint="eastAsia" w:ascii="宋体" w:hAnsi="宋体" w:eastAsia="宋体"/>
          <w:bCs/>
          <w:color w:val="000000"/>
          <w:sz w:val="28"/>
          <w:lang w:val="en-US" w:eastAsia="zh-CN"/>
        </w:rPr>
      </w:pPr>
      <w:r>
        <w:rPr>
          <w:rFonts w:hint="eastAsia" w:ascii="宋体" w:hAnsi="宋体"/>
          <w:bCs/>
          <w:color w:val="000000"/>
          <w:sz w:val="28"/>
        </w:rPr>
        <w:t>批 准：</w:t>
      </w:r>
      <w:r>
        <w:rPr>
          <w:rFonts w:hint="eastAsia" w:ascii="宋体" w:hAnsi="宋体"/>
          <w:bCs/>
          <w:color w:val="000000"/>
          <w:sz w:val="28"/>
          <w:u w:val="single"/>
        </w:rPr>
        <w:t xml:space="preserve">  </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刘克省</w:t>
      </w:r>
      <w:r>
        <w:rPr>
          <w:rFonts w:hint="eastAsia" w:ascii="宋体" w:hAnsi="宋体"/>
          <w:bCs/>
          <w:color w:val="1D41D5"/>
          <w:sz w:val="28"/>
          <w:u w:val="single"/>
        </w:rPr>
        <w:t xml:space="preserve">  2024.</w:t>
      </w:r>
      <w:r>
        <w:rPr>
          <w:rFonts w:hint="eastAsia" w:ascii="宋体" w:hAnsi="宋体"/>
          <w:bCs/>
          <w:color w:val="1D41D5"/>
          <w:sz w:val="28"/>
          <w:u w:val="single"/>
          <w:lang w:val="en-US" w:eastAsia="zh-CN"/>
        </w:rPr>
        <w:t>10.15</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 xml:space="preserve"> </w:t>
      </w:r>
    </w:p>
    <w:p w14:paraId="2BE191D2">
      <w:pPr>
        <w:spacing w:line="540" w:lineRule="exact"/>
        <w:rPr>
          <w:rFonts w:ascii="宋体" w:hAnsi="宋体"/>
          <w:bCs/>
          <w:color w:val="000000"/>
          <w:sz w:val="28"/>
        </w:rPr>
      </w:pPr>
    </w:p>
    <w:p w14:paraId="36F4016C">
      <w:pPr>
        <w:spacing w:line="540" w:lineRule="exact"/>
        <w:rPr>
          <w:rFonts w:ascii="宋体" w:hAnsi="宋体"/>
          <w:bCs/>
          <w:color w:val="000000"/>
          <w:sz w:val="28"/>
        </w:rPr>
      </w:pPr>
    </w:p>
    <w:p w14:paraId="2D0722D0">
      <w:pPr>
        <w:spacing w:line="540" w:lineRule="exact"/>
        <w:rPr>
          <w:rFonts w:ascii="宋体" w:hAnsi="宋体"/>
          <w:bCs/>
          <w:color w:val="000000"/>
          <w:sz w:val="28"/>
        </w:rPr>
      </w:pPr>
    </w:p>
    <w:p w14:paraId="75C39351">
      <w:pPr>
        <w:pStyle w:val="4"/>
        <w:spacing w:before="0" w:line="360" w:lineRule="auto"/>
        <w:ind w:firstLine="0" w:firstLineChars="0"/>
        <w:jc w:val="center"/>
        <w:rPr>
          <w:rFonts w:hint="eastAsia" w:ascii="宋体" w:hAnsi="宋体" w:eastAsia="宋体" w:cs="宋体"/>
          <w:b/>
          <w:sz w:val="28"/>
          <w:szCs w:val="28"/>
        </w:rPr>
        <w:sectPr>
          <w:headerReference r:id="rId3" w:type="default"/>
          <w:headerReference r:id="rId4" w:type="even"/>
          <w:footerReference r:id="rId5" w:type="even"/>
          <w:footnotePr>
            <w:numRestart w:val="eachPage"/>
          </w:footnotePr>
          <w:pgSz w:w="11906" w:h="16838"/>
          <w:pgMar w:top="850" w:right="851" w:bottom="850" w:left="850" w:header="851" w:footer="851" w:gutter="0"/>
          <w:paperSrc w:first="7" w:other="7"/>
          <w:pgNumType w:start="1"/>
          <w:cols w:space="720" w:num="1"/>
          <w:titlePg/>
          <w:docGrid w:type="linesAndChars" w:linePitch="312" w:charSpace="0"/>
        </w:sectPr>
      </w:pPr>
      <w:r>
        <w:rPr>
          <w:rFonts w:hint="eastAsia" w:ascii="宋体" w:hAnsi="宋体" w:cs="宋体"/>
          <w:b/>
          <w:sz w:val="28"/>
          <w:szCs w:val="28"/>
          <w:lang w:val="en-US" w:eastAsia="zh-CN"/>
        </w:rPr>
        <w:t>童伴有康（河北）科技有限公司</w:t>
      </w:r>
      <w:r>
        <w:rPr>
          <w:rFonts w:hint="eastAsia" w:ascii="宋体" w:hAnsi="宋体" w:eastAsia="宋体" w:cs="宋体"/>
          <w:b/>
          <w:sz w:val="28"/>
          <w:szCs w:val="28"/>
          <w:lang w:val="en-US" w:eastAsia="zh-CN"/>
        </w:rPr>
        <w:t xml:space="preserve">       </w:t>
      </w:r>
    </w:p>
    <w:p w14:paraId="4915BDCF">
      <w:pPr>
        <w:jc w:val="both"/>
        <w:rPr>
          <w:rFonts w:hint="eastAsia" w:ascii="宋体" w:hAnsi="宋体"/>
          <w:b/>
          <w:bCs/>
          <w:sz w:val="32"/>
        </w:rPr>
      </w:pPr>
    </w:p>
    <w:sdt>
      <w:sdtPr>
        <w:rPr>
          <w:rFonts w:ascii="宋体" w:hAnsi="宋体" w:eastAsia="宋体" w:cs="Times New Roman"/>
          <w:kern w:val="2"/>
          <w:sz w:val="21"/>
          <w:szCs w:val="24"/>
          <w:lang w:val="en-US" w:eastAsia="zh-CN" w:bidi="ar-SA"/>
        </w:rPr>
        <w:id w:val="147454496"/>
        <w15:color w:val="DBDBDB"/>
        <w:docPartObj>
          <w:docPartGallery w:val="Table of Contents"/>
          <w:docPartUnique/>
        </w:docPartObj>
      </w:sdtPr>
      <w:sdtEndPr>
        <w:rPr>
          <w:rFonts w:hint="eastAsia" w:ascii="宋体" w:hAnsi="宋体" w:eastAsia="宋体" w:cs="Times New Roman"/>
          <w:bCs/>
          <w:kern w:val="2"/>
          <w:sz w:val="21"/>
          <w:szCs w:val="24"/>
          <w:lang w:val="en-US" w:eastAsia="zh-CN" w:bidi="ar-SA"/>
        </w:rPr>
      </w:sdtEndPr>
      <w:sdtContent>
        <w:p w14:paraId="018E8A97">
          <w:pPr>
            <w:spacing w:before="0" w:beforeLines="0" w:after="0" w:afterLines="0" w:line="240" w:lineRule="auto"/>
            <w:ind w:left="0" w:leftChars="0" w:right="0" w:rightChars="0" w:firstLine="0" w:firstLineChars="0"/>
            <w:jc w:val="center"/>
          </w:pPr>
          <w:r>
            <w:rPr>
              <w:rFonts w:ascii="宋体" w:hAnsi="宋体" w:eastAsia="宋体"/>
              <w:sz w:val="21"/>
            </w:rPr>
            <w:t>目录</w:t>
          </w:r>
        </w:p>
        <w:p w14:paraId="027446B5">
          <w:pPr>
            <w:pStyle w:val="25"/>
            <w:tabs>
              <w:tab w:val="right" w:leader="dot" w:pos="9638"/>
            </w:tabs>
          </w:pPr>
          <w:r>
            <w:rPr>
              <w:rFonts w:hint="eastAsia" w:ascii="宋体" w:hAnsi="宋体" w:eastAsia="宋体" w:cs="Times New Roman"/>
              <w:bCs/>
              <w:kern w:val="2"/>
              <w:sz w:val="21"/>
              <w:szCs w:val="24"/>
              <w:lang w:val="en-US" w:eastAsia="zh-CN" w:bidi="ar-SA"/>
            </w:rPr>
            <w:fldChar w:fldCharType="begin"/>
          </w:r>
          <w:r>
            <w:rPr>
              <w:rFonts w:hint="eastAsia" w:ascii="宋体" w:hAnsi="宋体" w:eastAsia="宋体" w:cs="Times New Roman"/>
              <w:bCs/>
              <w:kern w:val="2"/>
              <w:sz w:val="21"/>
              <w:szCs w:val="24"/>
              <w:lang w:val="en-US" w:eastAsia="zh-CN" w:bidi="ar-SA"/>
            </w:rPr>
            <w:instrText xml:space="preserve">TOC \o "1-1" \h \u </w:instrText>
          </w:r>
          <w:r>
            <w:rPr>
              <w:rFonts w:hint="eastAsia" w:ascii="宋体" w:hAnsi="宋体" w:eastAsia="宋体" w:cs="Times New Roman"/>
              <w:bCs/>
              <w:kern w:val="2"/>
              <w:sz w:val="21"/>
              <w:szCs w:val="24"/>
              <w:lang w:val="en-US" w:eastAsia="zh-CN" w:bidi="ar-SA"/>
            </w:rPr>
            <w:fldChar w:fldCharType="separate"/>
          </w:r>
          <w:r>
            <w:rPr>
              <w:rFonts w:hint="eastAsia" w:ascii="宋体" w:hAnsi="宋体" w:eastAsia="宋体" w:cs="Times New Roman"/>
              <w:bCs/>
              <w:kern w:val="2"/>
              <w:szCs w:val="24"/>
              <w:lang w:val="en-US" w:eastAsia="zh-CN" w:bidi="ar-SA"/>
            </w:rPr>
            <w:fldChar w:fldCharType="begin"/>
          </w:r>
          <w:r>
            <w:rPr>
              <w:rFonts w:hint="eastAsia" w:ascii="宋体" w:hAnsi="宋体" w:eastAsia="宋体" w:cs="Times New Roman"/>
              <w:bCs/>
              <w:kern w:val="2"/>
              <w:szCs w:val="24"/>
              <w:lang w:val="en-US" w:eastAsia="zh-CN" w:bidi="ar-SA"/>
            </w:rPr>
            <w:instrText xml:space="preserve"> HYPERLINK \l _Toc13750 </w:instrText>
          </w:r>
          <w:r>
            <w:rPr>
              <w:rFonts w:hint="eastAsia" w:ascii="宋体" w:hAnsi="宋体" w:eastAsia="宋体" w:cs="Times New Roman"/>
              <w:bCs/>
              <w:kern w:val="2"/>
              <w:szCs w:val="24"/>
              <w:lang w:val="en-US" w:eastAsia="zh-CN" w:bidi="ar-SA"/>
            </w:rPr>
            <w:fldChar w:fldCharType="separate"/>
          </w:r>
          <w:r>
            <w:rPr>
              <w:rFonts w:hint="eastAsia" w:ascii="宋体" w:hAnsi="宋体" w:eastAsia="宋体" w:cs="宋体"/>
              <w:szCs w:val="24"/>
              <w:lang w:val="en-US" w:eastAsia="zh-CN"/>
            </w:rPr>
            <w:t xml:space="preserve">1 </w:t>
          </w:r>
          <w:r>
            <w:rPr>
              <w:rFonts w:hint="eastAsia" w:ascii="宋体" w:hAnsi="宋体" w:eastAsia="宋体" w:cs="宋体"/>
              <w:szCs w:val="24"/>
            </w:rPr>
            <w:t>引言</w:t>
          </w:r>
          <w:r>
            <w:tab/>
          </w:r>
          <w:r>
            <w:fldChar w:fldCharType="begin"/>
          </w:r>
          <w:r>
            <w:instrText xml:space="preserve"> PAGEREF _Toc13750 \h </w:instrText>
          </w:r>
          <w:r>
            <w:fldChar w:fldCharType="separate"/>
          </w:r>
          <w:r>
            <w:t>1</w:t>
          </w:r>
          <w:r>
            <w:fldChar w:fldCharType="end"/>
          </w:r>
          <w:r>
            <w:rPr>
              <w:rFonts w:hint="eastAsia" w:ascii="宋体" w:hAnsi="宋体" w:eastAsia="宋体" w:cs="Times New Roman"/>
              <w:bCs/>
              <w:kern w:val="2"/>
              <w:szCs w:val="24"/>
              <w:lang w:val="en-US" w:eastAsia="zh-CN" w:bidi="ar-SA"/>
            </w:rPr>
            <w:fldChar w:fldCharType="end"/>
          </w:r>
        </w:p>
        <w:p w14:paraId="6D3F0D24">
          <w:pPr>
            <w:pStyle w:val="25"/>
            <w:tabs>
              <w:tab w:val="right" w:leader="dot" w:pos="9638"/>
            </w:tabs>
          </w:pPr>
          <w:r>
            <w:rPr>
              <w:rFonts w:hint="eastAsia" w:ascii="宋体" w:hAnsi="宋体" w:eastAsia="宋体" w:cs="Times New Roman"/>
              <w:bCs/>
              <w:kern w:val="2"/>
              <w:szCs w:val="24"/>
              <w:lang w:val="en-US" w:eastAsia="zh-CN" w:bidi="ar-SA"/>
            </w:rPr>
            <w:fldChar w:fldCharType="begin"/>
          </w:r>
          <w:r>
            <w:rPr>
              <w:rFonts w:hint="eastAsia" w:ascii="宋体" w:hAnsi="宋体" w:eastAsia="宋体" w:cs="Times New Roman"/>
              <w:bCs/>
              <w:kern w:val="2"/>
              <w:szCs w:val="24"/>
              <w:lang w:val="en-US" w:eastAsia="zh-CN" w:bidi="ar-SA"/>
            </w:rPr>
            <w:instrText xml:space="preserve"> HYPERLINK \l _Toc16134 </w:instrText>
          </w:r>
          <w:r>
            <w:rPr>
              <w:rFonts w:hint="eastAsia" w:ascii="宋体" w:hAnsi="宋体" w:eastAsia="宋体" w:cs="Times New Roman"/>
              <w:bCs/>
              <w:kern w:val="2"/>
              <w:szCs w:val="24"/>
              <w:lang w:val="en-US" w:eastAsia="zh-CN" w:bidi="ar-SA"/>
            </w:rPr>
            <w:fldChar w:fldCharType="separate"/>
          </w:r>
          <w:r>
            <w:rPr>
              <w:rFonts w:hint="eastAsia" w:ascii="宋体" w:hAnsi="宋体" w:eastAsia="宋体" w:cs="宋体"/>
              <w:szCs w:val="24"/>
              <w:lang w:val="en-US" w:eastAsia="zh-CN"/>
            </w:rPr>
            <w:t>2</w:t>
          </w:r>
          <w:r>
            <w:rPr>
              <w:rFonts w:hint="eastAsia" w:ascii="宋体" w:hAnsi="宋体" w:eastAsia="宋体" w:cs="宋体"/>
              <w:szCs w:val="24"/>
            </w:rPr>
            <w:t>概述</w:t>
          </w:r>
          <w:r>
            <w:tab/>
          </w:r>
          <w:r>
            <w:fldChar w:fldCharType="begin"/>
          </w:r>
          <w:r>
            <w:instrText xml:space="preserve"> PAGEREF _Toc16134 \h </w:instrText>
          </w:r>
          <w:r>
            <w:fldChar w:fldCharType="separate"/>
          </w:r>
          <w:r>
            <w:t>3</w:t>
          </w:r>
          <w:r>
            <w:fldChar w:fldCharType="end"/>
          </w:r>
          <w:r>
            <w:rPr>
              <w:rFonts w:hint="eastAsia" w:ascii="宋体" w:hAnsi="宋体" w:eastAsia="宋体" w:cs="Times New Roman"/>
              <w:bCs/>
              <w:kern w:val="2"/>
              <w:szCs w:val="24"/>
              <w:lang w:val="en-US" w:eastAsia="zh-CN" w:bidi="ar-SA"/>
            </w:rPr>
            <w:fldChar w:fldCharType="end"/>
          </w:r>
        </w:p>
        <w:p w14:paraId="6DD05E7F">
          <w:pPr>
            <w:pStyle w:val="25"/>
            <w:tabs>
              <w:tab w:val="right" w:leader="dot" w:pos="9638"/>
            </w:tabs>
          </w:pPr>
          <w:r>
            <w:rPr>
              <w:rFonts w:hint="eastAsia" w:ascii="宋体" w:hAnsi="宋体" w:eastAsia="宋体" w:cs="Times New Roman"/>
              <w:bCs/>
              <w:kern w:val="2"/>
              <w:szCs w:val="24"/>
              <w:lang w:val="en-US" w:eastAsia="zh-CN" w:bidi="ar-SA"/>
            </w:rPr>
            <w:fldChar w:fldCharType="begin"/>
          </w:r>
          <w:r>
            <w:rPr>
              <w:rFonts w:hint="eastAsia" w:ascii="宋体" w:hAnsi="宋体" w:eastAsia="宋体" w:cs="Times New Roman"/>
              <w:bCs/>
              <w:kern w:val="2"/>
              <w:szCs w:val="24"/>
              <w:lang w:val="en-US" w:eastAsia="zh-CN" w:bidi="ar-SA"/>
            </w:rPr>
            <w:instrText xml:space="preserve"> HYPERLINK \l _Toc6114 </w:instrText>
          </w:r>
          <w:r>
            <w:rPr>
              <w:rFonts w:hint="eastAsia" w:ascii="宋体" w:hAnsi="宋体" w:eastAsia="宋体" w:cs="Times New Roman"/>
              <w:bCs/>
              <w:kern w:val="2"/>
              <w:szCs w:val="24"/>
              <w:lang w:val="en-US" w:eastAsia="zh-CN" w:bidi="ar-SA"/>
            </w:rPr>
            <w:fldChar w:fldCharType="separate"/>
          </w:r>
          <w:r>
            <w:rPr>
              <w:rFonts w:hint="eastAsia" w:ascii="宋体" w:hAnsi="宋体" w:eastAsia="宋体" w:cs="宋体"/>
              <w:bCs/>
              <w:szCs w:val="24"/>
              <w:lang w:val="en-US" w:eastAsia="zh-CN"/>
            </w:rPr>
            <w:t>3</w:t>
          </w:r>
          <w:r>
            <w:rPr>
              <w:rFonts w:hint="eastAsia" w:ascii="宋体" w:hAnsi="宋体" w:eastAsia="宋体" w:cs="宋体"/>
              <w:bCs/>
              <w:szCs w:val="24"/>
            </w:rPr>
            <w:t>总体设计</w:t>
          </w:r>
          <w:r>
            <w:tab/>
          </w:r>
          <w:r>
            <w:fldChar w:fldCharType="begin"/>
          </w:r>
          <w:r>
            <w:instrText xml:space="preserve"> PAGEREF _Toc6114 \h </w:instrText>
          </w:r>
          <w:r>
            <w:fldChar w:fldCharType="separate"/>
          </w:r>
          <w:r>
            <w:t>4</w:t>
          </w:r>
          <w:r>
            <w:fldChar w:fldCharType="end"/>
          </w:r>
          <w:r>
            <w:rPr>
              <w:rFonts w:hint="eastAsia" w:ascii="宋体" w:hAnsi="宋体" w:eastAsia="宋体" w:cs="Times New Roman"/>
              <w:bCs/>
              <w:kern w:val="2"/>
              <w:szCs w:val="24"/>
              <w:lang w:val="en-US" w:eastAsia="zh-CN" w:bidi="ar-SA"/>
            </w:rPr>
            <w:fldChar w:fldCharType="end"/>
          </w:r>
        </w:p>
        <w:p w14:paraId="1D3187FA">
          <w:pPr>
            <w:pStyle w:val="25"/>
            <w:tabs>
              <w:tab w:val="right" w:leader="dot" w:pos="9638"/>
            </w:tabs>
          </w:pPr>
          <w:r>
            <w:rPr>
              <w:rFonts w:hint="eastAsia" w:ascii="宋体" w:hAnsi="宋体" w:eastAsia="宋体" w:cs="Times New Roman"/>
              <w:bCs/>
              <w:kern w:val="2"/>
              <w:szCs w:val="24"/>
              <w:lang w:val="en-US" w:eastAsia="zh-CN" w:bidi="ar-SA"/>
            </w:rPr>
            <w:fldChar w:fldCharType="begin"/>
          </w:r>
          <w:r>
            <w:rPr>
              <w:rFonts w:hint="eastAsia" w:ascii="宋体" w:hAnsi="宋体" w:eastAsia="宋体" w:cs="Times New Roman"/>
              <w:bCs/>
              <w:kern w:val="2"/>
              <w:szCs w:val="24"/>
              <w:lang w:val="en-US" w:eastAsia="zh-CN" w:bidi="ar-SA"/>
            </w:rPr>
            <w:instrText xml:space="preserve"> HYPERLINK \l _Toc16280 </w:instrText>
          </w:r>
          <w:r>
            <w:rPr>
              <w:rFonts w:hint="eastAsia" w:ascii="宋体" w:hAnsi="宋体" w:eastAsia="宋体" w:cs="Times New Roman"/>
              <w:bCs/>
              <w:kern w:val="2"/>
              <w:szCs w:val="24"/>
              <w:lang w:val="en-US" w:eastAsia="zh-CN" w:bidi="ar-SA"/>
            </w:rPr>
            <w:fldChar w:fldCharType="separate"/>
          </w:r>
          <w:r>
            <w:rPr>
              <w:rFonts w:hint="eastAsia" w:ascii="宋体" w:hAnsi="宋体"/>
              <w:szCs w:val="24"/>
              <w:highlight w:val="none"/>
              <w:lang w:val="en-US" w:eastAsia="zh-CN"/>
            </w:rPr>
            <w:t>4</w:t>
          </w:r>
          <w:r>
            <w:rPr>
              <w:rFonts w:hint="eastAsia" w:ascii="宋体" w:hAnsi="宋体"/>
              <w:szCs w:val="24"/>
              <w:highlight w:val="none"/>
            </w:rPr>
            <w:t>系统出错处理设计</w:t>
          </w:r>
          <w:r>
            <w:tab/>
          </w:r>
          <w:r>
            <w:fldChar w:fldCharType="begin"/>
          </w:r>
          <w:r>
            <w:instrText xml:space="preserve"> PAGEREF _Toc16280 \h </w:instrText>
          </w:r>
          <w:r>
            <w:fldChar w:fldCharType="separate"/>
          </w:r>
          <w:r>
            <w:t>6</w:t>
          </w:r>
          <w:r>
            <w:fldChar w:fldCharType="end"/>
          </w:r>
          <w:r>
            <w:rPr>
              <w:rFonts w:hint="eastAsia" w:ascii="宋体" w:hAnsi="宋体" w:eastAsia="宋体" w:cs="Times New Roman"/>
              <w:bCs/>
              <w:kern w:val="2"/>
              <w:szCs w:val="24"/>
              <w:lang w:val="en-US" w:eastAsia="zh-CN" w:bidi="ar-SA"/>
            </w:rPr>
            <w:fldChar w:fldCharType="end"/>
          </w:r>
        </w:p>
        <w:p w14:paraId="79C18F4F">
          <w:pPr>
            <w:pStyle w:val="25"/>
            <w:tabs>
              <w:tab w:val="right" w:leader="dot" w:pos="9638"/>
            </w:tabs>
          </w:pPr>
          <w:r>
            <w:rPr>
              <w:rFonts w:hint="eastAsia" w:ascii="宋体" w:hAnsi="宋体" w:eastAsia="宋体" w:cs="Times New Roman"/>
              <w:bCs/>
              <w:kern w:val="2"/>
              <w:szCs w:val="24"/>
              <w:lang w:val="en-US" w:eastAsia="zh-CN" w:bidi="ar-SA"/>
            </w:rPr>
            <w:fldChar w:fldCharType="begin"/>
          </w:r>
          <w:r>
            <w:rPr>
              <w:rFonts w:hint="eastAsia" w:ascii="宋体" w:hAnsi="宋体" w:eastAsia="宋体" w:cs="Times New Roman"/>
              <w:bCs/>
              <w:kern w:val="2"/>
              <w:szCs w:val="24"/>
              <w:lang w:val="en-US" w:eastAsia="zh-CN" w:bidi="ar-SA"/>
            </w:rPr>
            <w:instrText xml:space="preserve"> HYPERLINK \l _Toc16262 </w:instrText>
          </w:r>
          <w:r>
            <w:rPr>
              <w:rFonts w:hint="eastAsia" w:ascii="宋体" w:hAnsi="宋体" w:eastAsia="宋体" w:cs="Times New Roman"/>
              <w:bCs/>
              <w:kern w:val="2"/>
              <w:szCs w:val="24"/>
              <w:lang w:val="en-US" w:eastAsia="zh-CN" w:bidi="ar-SA"/>
            </w:rPr>
            <w:fldChar w:fldCharType="separate"/>
          </w:r>
          <w:r>
            <w:rPr>
              <w:rFonts w:hint="eastAsia" w:ascii="宋体" w:hAnsi="宋体"/>
              <w:bCs/>
              <w:szCs w:val="24"/>
              <w:highlight w:val="none"/>
              <w:lang w:val="en-US" w:eastAsia="zh-CN"/>
            </w:rPr>
            <w:t>5</w:t>
          </w:r>
          <w:r>
            <w:rPr>
              <w:rFonts w:hint="eastAsia" w:ascii="宋体" w:hAnsi="宋体"/>
              <w:bCs/>
              <w:szCs w:val="24"/>
              <w:highlight w:val="none"/>
            </w:rPr>
            <w:t>系统维护设计</w:t>
          </w:r>
          <w:r>
            <w:tab/>
          </w:r>
          <w:r>
            <w:fldChar w:fldCharType="begin"/>
          </w:r>
          <w:r>
            <w:instrText xml:space="preserve"> PAGEREF _Toc16262 \h </w:instrText>
          </w:r>
          <w:r>
            <w:fldChar w:fldCharType="separate"/>
          </w:r>
          <w:r>
            <w:t>6</w:t>
          </w:r>
          <w:r>
            <w:fldChar w:fldCharType="end"/>
          </w:r>
          <w:r>
            <w:rPr>
              <w:rFonts w:hint="eastAsia" w:ascii="宋体" w:hAnsi="宋体" w:eastAsia="宋体" w:cs="Times New Roman"/>
              <w:bCs/>
              <w:kern w:val="2"/>
              <w:szCs w:val="24"/>
              <w:lang w:val="en-US" w:eastAsia="zh-CN" w:bidi="ar-SA"/>
            </w:rPr>
            <w:fldChar w:fldCharType="end"/>
          </w:r>
        </w:p>
        <w:p w14:paraId="710D0F10">
          <w:pPr>
            <w:jc w:val="center"/>
            <w:rPr>
              <w:rFonts w:hint="eastAsia" w:ascii="宋体" w:hAnsi="宋体" w:eastAsia="宋体" w:cs="Times New Roman"/>
              <w:bCs/>
              <w:kern w:val="2"/>
              <w:sz w:val="21"/>
              <w:szCs w:val="24"/>
              <w:lang w:val="en-US" w:eastAsia="zh-CN" w:bidi="ar-SA"/>
            </w:rPr>
          </w:pPr>
          <w:r>
            <w:rPr>
              <w:rFonts w:hint="eastAsia" w:ascii="宋体" w:hAnsi="宋体" w:eastAsia="宋体" w:cs="Times New Roman"/>
              <w:bCs/>
              <w:kern w:val="2"/>
              <w:szCs w:val="24"/>
              <w:lang w:val="en-US" w:eastAsia="zh-CN" w:bidi="ar-SA"/>
            </w:rPr>
            <w:fldChar w:fldCharType="end"/>
          </w:r>
        </w:p>
      </w:sdtContent>
    </w:sdt>
    <w:p w14:paraId="505F8DE1">
      <w:pPr>
        <w:jc w:val="center"/>
        <w:rPr>
          <w:rFonts w:hint="eastAsia" w:ascii="宋体" w:hAnsi="宋体" w:eastAsia="宋体" w:cs="Times New Roman"/>
          <w:bCs/>
          <w:kern w:val="2"/>
          <w:sz w:val="21"/>
          <w:szCs w:val="24"/>
          <w:lang w:val="en-US" w:eastAsia="zh-CN" w:bidi="ar-SA"/>
        </w:rPr>
      </w:pPr>
    </w:p>
    <w:p w14:paraId="1FD42CFE">
      <w:pPr>
        <w:pStyle w:val="25"/>
        <w:tabs>
          <w:tab w:val="left" w:pos="420"/>
          <w:tab w:val="right" w:leader="dot" w:pos="8296"/>
        </w:tabs>
        <w:rPr>
          <w:rFonts w:ascii="宋体" w:hAnsi="宋体"/>
        </w:rPr>
      </w:pPr>
    </w:p>
    <w:p w14:paraId="149ECD02">
      <w:pPr>
        <w:rPr>
          <w:rFonts w:hint="eastAsia" w:ascii="宋体" w:hAnsi="宋体" w:eastAsia="宋体" w:cs="宋体"/>
          <w:sz w:val="24"/>
          <w:szCs w:val="24"/>
          <w:lang w:val="en-US" w:eastAsia="zh-CN"/>
        </w:rPr>
      </w:pPr>
      <w:bookmarkStart w:id="0" w:name="_Toc102233939"/>
      <w:bookmarkStart w:id="1" w:name="_Toc102380834"/>
      <w:bookmarkStart w:id="2" w:name="_Toc28915"/>
      <w:bookmarkStart w:id="3" w:name="_Toc13750"/>
      <w:r>
        <w:rPr>
          <w:rFonts w:hint="eastAsia" w:ascii="宋体" w:hAnsi="宋体" w:eastAsia="宋体" w:cs="宋体"/>
          <w:sz w:val="24"/>
          <w:szCs w:val="24"/>
          <w:lang w:val="en-US" w:eastAsia="zh-CN"/>
        </w:rPr>
        <w:br w:type="page"/>
      </w:r>
    </w:p>
    <w:p w14:paraId="453AE656">
      <w:pPr>
        <w:pStyle w:val="2"/>
        <w:keepNext/>
        <w:keepLines/>
        <w:pageBreakBefore w:val="0"/>
        <w:widowControl w:val="0"/>
        <w:numPr>
          <w:ilvl w:val="0"/>
          <w:numId w:val="0"/>
        </w:numPr>
        <w:tabs>
          <w:tab w:val="clear" w:pos="360"/>
        </w:tabs>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1 </w:t>
      </w:r>
      <w:r>
        <w:rPr>
          <w:rFonts w:hint="eastAsia" w:ascii="宋体" w:hAnsi="宋体" w:eastAsia="宋体" w:cs="宋体"/>
          <w:sz w:val="24"/>
          <w:szCs w:val="24"/>
        </w:rPr>
        <w:t>引言</w:t>
      </w:r>
      <w:bookmarkEnd w:id="0"/>
      <w:bookmarkEnd w:id="1"/>
      <w:bookmarkEnd w:id="2"/>
      <w:bookmarkEnd w:id="3"/>
    </w:p>
    <w:p w14:paraId="6E759897">
      <w:pPr>
        <w:pStyle w:val="3"/>
        <w:keepNext/>
        <w:keepLines/>
        <w:pageBreakBefore w:val="0"/>
        <w:widowControl w:val="0"/>
        <w:numPr>
          <w:ilvl w:val="1"/>
          <w:numId w:val="0"/>
        </w:numPr>
        <w:tabs>
          <w:tab w:val="clear" w:pos="57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sz w:val="24"/>
          <w:szCs w:val="24"/>
        </w:rPr>
      </w:pPr>
      <w:bookmarkStart w:id="4" w:name="_Toc22650"/>
      <w:bookmarkStart w:id="5" w:name="_Toc102380835"/>
      <w:bookmarkStart w:id="6" w:name="_Toc102233940"/>
      <w:r>
        <w:rPr>
          <w:rFonts w:hint="eastAsia" w:ascii="宋体" w:hAnsi="宋体" w:eastAsia="宋体" w:cs="宋体"/>
          <w:sz w:val="24"/>
          <w:szCs w:val="24"/>
          <w:lang w:val="en-US" w:eastAsia="zh-CN"/>
        </w:rPr>
        <w:t>1.1</w:t>
      </w:r>
      <w:r>
        <w:rPr>
          <w:rFonts w:hint="eastAsia" w:ascii="宋体" w:hAnsi="宋体" w:eastAsia="宋体" w:cs="宋体"/>
          <w:sz w:val="24"/>
          <w:szCs w:val="24"/>
        </w:rPr>
        <w:t>编写目的</w:t>
      </w:r>
      <w:bookmarkEnd w:id="4"/>
      <w:bookmarkEnd w:id="5"/>
      <w:bookmarkEnd w:id="6"/>
    </w:p>
    <w:p w14:paraId="792107A4">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软件概要设计说明书（Software General Design Specification）是软件开发过程中的一个重要文档。它的编写目的主要包括以下几个方面：</w:t>
      </w:r>
    </w:p>
    <w:p w14:paraId="12DAA0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指导详细设计：概要设计说明书为后续的详细设计阶段提供了基础框架，明确了系统的主要架构、模块划分以及各模块之间的接口关系等。这有助于开发团队在具体实现时有一个清晰的方向。</w:t>
      </w:r>
    </w:p>
    <w:p w14:paraId="249979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确保需求理解一致：通过编写概要设计说明书，可以将项目初期的需求分析结果以更具体的形式展现出来，帮助所有相关方（如项目经理、开发人员、测试人员等）对需求有共同的理解，减少因理解差异导致的问题。</w:t>
      </w:r>
    </w:p>
    <w:p w14:paraId="0E6961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促进沟通与协作：该文档作为项目开发过程中的重要沟通工具，能够促进不同团队成员之间的交流与合作，特别是在大型项目中，能够有效协调各个子系统的开发进度和集成工作。</w:t>
      </w:r>
    </w:p>
    <w:p w14:paraId="705B99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支持质量保证：概要设计说明书为软件的质量控制提供了依据，包括性能指标、安全要求等方面的设计考虑，有助于制定合理的测试计划和质量标准。</w:t>
      </w:r>
    </w:p>
    <w:p w14:paraId="1325455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便于维护与升级：良好的概要设计不仅关注当前版本的功能实现，还会考虑到未来可能的变化和发展方向。通过详细的文档记录，可以为后期的软件维护和功能扩展提供便利。</w:t>
      </w:r>
    </w:p>
    <w:p w14:paraId="1C945C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满足合同或法规要求：在某些情况下，根据客户合同或行业标准的要求，提交概要设计说明书可能是必需的。这有助于证明开发团队已经充分考虑了项目的各个方面，并按照既定的标准进行规划</w:t>
      </w:r>
      <w:r>
        <w:rPr>
          <w:rFonts w:hint="eastAsia" w:ascii="宋体" w:hAnsi="宋体" w:eastAsia="宋体" w:cs="宋体"/>
          <w:color w:val="auto"/>
          <w:sz w:val="24"/>
          <w:szCs w:val="24"/>
          <w:lang w:eastAsia="zh-CN"/>
        </w:rPr>
        <w:t>。</w:t>
      </w:r>
    </w:p>
    <w:p w14:paraId="49ACF974">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eastAsia="zh-CN"/>
        </w:rPr>
        <w:t>）软件概要设计说明书的使用对象通常包括但不限于以下几类人员或角色：</w:t>
      </w:r>
    </w:p>
    <w:p w14:paraId="6F26CAAF">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项目经理：需要了解整个项目的架构和主要技术方案，以便于进行项目管理和资源分配。</w:t>
      </w:r>
    </w:p>
    <w:p w14:paraId="5B1A779B">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开发人员：作为编码工作的直接指南，帮助开发人员理解系统架构、模块划分及接口定义，确保代码实现符合设计要求。</w:t>
      </w:r>
    </w:p>
    <w:p w14:paraId="53274285">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测试工程师：可以根据概要设计说明书中的描述来制定测试计划，设计测试用例，确保软件产品达到预期的质量标准。</w:t>
      </w:r>
    </w:p>
    <w:p w14:paraId="6D4EDC14">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维护人员：在软件维护阶段，维护人员可以通过阅读概要设计说明书快速了解系统的整体结构和各部分的功能，有利于故障定位和系统优化。</w:t>
      </w:r>
    </w:p>
    <w:p w14:paraId="4AE99A9E">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质量保证人员：利用概要设计说明书来评估软件设计是否合理，是否符合相关的质量标准和技术规范。</w:t>
      </w:r>
    </w:p>
    <w:p w14:paraId="322FBD83">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客户或用户：虽然客户或最终用户可能不会深入到技术细节，但是高级别的概要设计信息可以帮助他们确认解决方案是否符合自己的业务需求。</w:t>
      </w:r>
    </w:p>
    <w:p w14:paraId="264B5B74">
      <w:pPr>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评审人员：在项目的关键里程碑点，可能会有来自公司内部或外部的专家对设计进行评审，概要设计说明书是评审的重要材料之一。</w:t>
      </w:r>
    </w:p>
    <w:p w14:paraId="40E14510">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7" w:name="_Toc9315"/>
      <w:r>
        <w:rPr>
          <w:rFonts w:hint="eastAsia" w:ascii="宋体" w:hAnsi="宋体" w:eastAsia="宋体" w:cs="宋体"/>
          <w:sz w:val="24"/>
          <w:szCs w:val="24"/>
          <w:lang w:val="en-US" w:eastAsia="zh-CN"/>
        </w:rPr>
        <w:t>1.2</w:t>
      </w:r>
      <w:r>
        <w:rPr>
          <w:rFonts w:hint="eastAsia" w:ascii="宋体" w:hAnsi="宋体" w:eastAsia="宋体" w:cs="宋体"/>
          <w:sz w:val="24"/>
          <w:szCs w:val="24"/>
        </w:rPr>
        <w:t>背景</w:t>
      </w:r>
      <w:bookmarkEnd w:id="7"/>
    </w:p>
    <w:p w14:paraId="06B6698B">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eastAsia="zh-CN"/>
        </w:rPr>
      </w:pPr>
      <w:bookmarkStart w:id="8" w:name="_Toc102380837"/>
      <w:bookmarkStart w:id="9" w:name="_Toc102233942"/>
      <w:r>
        <w:rPr>
          <w:rFonts w:hint="eastAsia" w:ascii="宋体" w:hAnsi="宋体" w:eastAsia="宋体" w:cs="宋体"/>
          <w:color w:val="auto"/>
          <w:sz w:val="24"/>
          <w:szCs w:val="24"/>
          <w:lang w:val="en-US" w:eastAsia="zh-CN"/>
        </w:rPr>
        <w:t>1.2.1</w:t>
      </w:r>
      <w:r>
        <w:rPr>
          <w:rFonts w:hint="eastAsia" w:ascii="宋体" w:hAnsi="宋体" w:eastAsia="宋体" w:cs="宋体"/>
          <w:color w:val="auto"/>
          <w:sz w:val="24"/>
          <w:szCs w:val="24"/>
          <w:lang w:eastAsia="zh-CN"/>
        </w:rPr>
        <w:t>产品概述</w:t>
      </w:r>
    </w:p>
    <w:p w14:paraId="7AC2C7A6">
      <w:pPr>
        <w:keepNext w:val="0"/>
        <w:keepLines w:val="0"/>
        <w:pageBreakBefore w:val="0"/>
        <w:widowControl/>
        <w:suppressLineNumbers w:val="0"/>
        <w:kinsoku/>
        <w:wordWrap/>
        <w:overflowPunct/>
        <w:topLinePunct w:val="0"/>
        <w:autoSpaceDE/>
        <w:autoSpaceDN/>
        <w:bidi w:val="0"/>
        <w:spacing w:line="360" w:lineRule="auto"/>
        <w:ind w:left="0" w:firstLine="480" w:firstLineChars="200"/>
        <w:jc w:val="left"/>
        <w:rPr>
          <w:rFonts w:hint="eastAsia" w:ascii="宋体" w:hAnsi="宋体" w:eastAsia="宋体" w:cs="宋体"/>
          <w:snapToGrid w:val="0"/>
          <w:color w:val="auto"/>
          <w:spacing w:val="0"/>
          <w:kern w:val="10"/>
          <w:sz w:val="24"/>
          <w:szCs w:val="24"/>
          <w:lang w:val="en-US" w:eastAsia="zh-CN" w:bidi="ar-SA"/>
        </w:rPr>
      </w:pPr>
      <w:r>
        <w:rPr>
          <w:rFonts w:hint="eastAsia" w:ascii="宋体" w:hAnsi="宋体" w:eastAsia="宋体" w:cs="宋体"/>
          <w:color w:val="auto"/>
          <w:sz w:val="24"/>
          <w:szCs w:val="24"/>
          <w:lang w:val="en-US" w:eastAsia="zh-CN"/>
        </w:rPr>
        <w:t>儿童手部X射线影像处理软件通过</w:t>
      </w:r>
      <w:r>
        <w:rPr>
          <w:rFonts w:hint="eastAsia" w:ascii="宋体" w:hAnsi="宋体" w:eastAsia="宋体" w:cs="宋体"/>
          <w:snapToGrid w:val="0"/>
          <w:color w:val="auto"/>
          <w:spacing w:val="0"/>
          <w:kern w:val="10"/>
          <w:sz w:val="24"/>
          <w:szCs w:val="24"/>
          <w:lang w:val="en-US" w:eastAsia="zh-CN" w:bidi="ar-SA"/>
        </w:rPr>
        <w:t>对</w:t>
      </w:r>
      <w:r>
        <w:rPr>
          <w:rFonts w:hint="eastAsia" w:ascii="宋体" w:hAnsi="宋体" w:eastAsia="宋体" w:cs="宋体"/>
          <w:snapToGrid w:val="0"/>
          <w:color w:val="auto"/>
          <w:spacing w:val="0"/>
          <w:kern w:val="10"/>
          <w:sz w:val="24"/>
          <w:szCs w:val="24"/>
          <w:lang w:val="en-US" w:eastAsia="en-US" w:bidi="ar-SA"/>
        </w:rPr>
        <w:t>儿童手部X射线影像</w:t>
      </w:r>
      <w:r>
        <w:rPr>
          <w:rFonts w:hint="eastAsia" w:ascii="宋体" w:hAnsi="宋体" w:eastAsia="宋体" w:cs="宋体"/>
          <w:snapToGrid w:val="0"/>
          <w:color w:val="auto"/>
          <w:spacing w:val="0"/>
          <w:kern w:val="10"/>
          <w:sz w:val="24"/>
          <w:szCs w:val="24"/>
          <w:lang w:val="en-US" w:eastAsia="zh-CN" w:bidi="ar-SA"/>
        </w:rPr>
        <w:t>进行曝光、放大、翻转辅助医生观测评估骨龄等级，得出骨龄评价结果。</w:t>
      </w:r>
    </w:p>
    <w:p w14:paraId="38A555D1">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1.2.2</w:t>
      </w:r>
      <w:r>
        <w:rPr>
          <w:rFonts w:hint="eastAsia" w:ascii="宋体" w:hAnsi="宋体" w:eastAsia="宋体" w:cs="宋体"/>
          <w:color w:val="auto"/>
          <w:sz w:val="24"/>
          <w:szCs w:val="24"/>
          <w:lang w:eastAsia="zh-CN"/>
        </w:rPr>
        <w:t>产品特性</w:t>
      </w:r>
    </w:p>
    <w:p w14:paraId="11208629">
      <w:pPr>
        <w:pageBreakBefore w:val="0"/>
        <w:numPr>
          <w:ilvl w:val="0"/>
          <w:numId w:val="0"/>
        </w:numPr>
        <w:kinsoku/>
        <w:wordWrap/>
        <w:overflowPunct/>
        <w:topLinePunct w:val="0"/>
        <w:autoSpaceDE/>
        <w:autoSpaceDN/>
        <w:bidi w:val="0"/>
        <w:spacing w:line="360" w:lineRule="auto"/>
        <w:ind w:left="0" w:firstLine="464" w:firstLineChars="200"/>
        <w:rPr>
          <w:rFonts w:hint="eastAsia" w:ascii="宋体" w:hAnsi="宋体" w:eastAsia="宋体" w:cs="宋体"/>
          <w:color w:val="auto"/>
          <w:sz w:val="24"/>
          <w:szCs w:val="24"/>
          <w:lang w:eastAsia="zh-CN"/>
        </w:rPr>
      </w:pPr>
      <w:r>
        <w:rPr>
          <w:rFonts w:hint="eastAsia" w:ascii="宋体" w:hAnsi="宋体" w:eastAsia="宋体" w:cs="宋体"/>
          <w:color w:val="auto"/>
          <w:spacing w:val="-4"/>
          <w:sz w:val="24"/>
          <w:szCs w:val="24"/>
        </w:rPr>
        <w:t>本软件主要由</w:t>
      </w:r>
      <w:r>
        <w:rPr>
          <w:rFonts w:hint="eastAsia" w:ascii="宋体" w:hAnsi="宋体" w:eastAsia="宋体" w:cs="宋体"/>
          <w:color w:val="auto"/>
          <w:spacing w:val="-4"/>
          <w:sz w:val="24"/>
          <w:szCs w:val="24"/>
          <w:lang w:val="en-US" w:eastAsia="zh-CN"/>
        </w:rPr>
        <w:t>登录模块、问诊</w:t>
      </w:r>
      <w:r>
        <w:rPr>
          <w:rFonts w:hint="eastAsia" w:ascii="宋体" w:hAnsi="宋体" w:eastAsia="宋体" w:cs="宋体"/>
          <w:color w:val="auto"/>
          <w:spacing w:val="-4"/>
          <w:sz w:val="24"/>
          <w:szCs w:val="24"/>
        </w:rPr>
        <w:t>模块，骨龄评价模块</w:t>
      </w:r>
      <w:r>
        <w:rPr>
          <w:rFonts w:hint="eastAsia" w:ascii="宋体" w:hAnsi="宋体" w:eastAsia="宋体" w:cs="宋体"/>
          <w:color w:val="auto"/>
          <w:spacing w:val="-4"/>
          <w:sz w:val="24"/>
          <w:szCs w:val="24"/>
          <w:lang w:eastAsia="zh-CN"/>
        </w:rPr>
        <w:t>、评价报告模块、档案</w:t>
      </w:r>
      <w:r>
        <w:rPr>
          <w:rFonts w:hint="eastAsia" w:ascii="宋体" w:hAnsi="宋体" w:eastAsia="宋体" w:cs="宋体"/>
          <w:color w:val="auto"/>
          <w:spacing w:val="-4"/>
          <w:sz w:val="24"/>
          <w:szCs w:val="24"/>
        </w:rPr>
        <w:t>模</w:t>
      </w:r>
      <w:r>
        <w:rPr>
          <w:rFonts w:hint="eastAsia" w:ascii="宋体" w:hAnsi="宋体" w:eastAsia="宋体" w:cs="宋体"/>
          <w:color w:val="auto"/>
          <w:spacing w:val="-1"/>
          <w:sz w:val="24"/>
          <w:szCs w:val="24"/>
        </w:rPr>
        <w:t>块</w:t>
      </w:r>
      <w:r>
        <w:rPr>
          <w:rFonts w:hint="eastAsia" w:ascii="宋体" w:hAnsi="宋体" w:eastAsia="宋体" w:cs="宋体"/>
          <w:color w:val="auto"/>
          <w:spacing w:val="-1"/>
          <w:sz w:val="24"/>
          <w:szCs w:val="24"/>
          <w:lang w:val="en-US" w:eastAsia="zh-CN"/>
        </w:rPr>
        <w:t>和未完成模块</w:t>
      </w:r>
      <w:r>
        <w:rPr>
          <w:rFonts w:hint="eastAsia" w:ascii="宋体" w:hAnsi="宋体" w:eastAsia="宋体" w:cs="宋体"/>
          <w:color w:val="auto"/>
          <w:spacing w:val="-2"/>
          <w:sz w:val="24"/>
          <w:szCs w:val="24"/>
        </w:rPr>
        <w:t>组成</w:t>
      </w:r>
      <w:r>
        <w:rPr>
          <w:rFonts w:hint="eastAsia" w:ascii="宋体" w:hAnsi="宋体" w:eastAsia="宋体" w:cs="宋体"/>
          <w:color w:val="auto"/>
          <w:sz w:val="24"/>
          <w:szCs w:val="24"/>
          <w:lang w:eastAsia="zh-CN"/>
        </w:rPr>
        <w:t>。</w:t>
      </w:r>
    </w:p>
    <w:p w14:paraId="2A938126">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1.2.3 目标客户</w:t>
      </w:r>
    </w:p>
    <w:p w14:paraId="2EA9CC09">
      <w:pPr>
        <w:keepNext w:val="0"/>
        <w:keepLines w:val="0"/>
        <w:pageBreakBefore w:val="0"/>
        <w:widowControl/>
        <w:kinsoku/>
        <w:wordWrap/>
        <w:overflowPunct/>
        <w:topLinePunct w:val="0"/>
        <w:autoSpaceDE/>
        <w:autoSpaceDN/>
        <w:bidi w:val="0"/>
        <w:adjustRightInd w:val="0"/>
        <w:snapToGrid w:val="0"/>
        <w:spacing w:line="360" w:lineRule="auto"/>
        <w:ind w:left="0"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color w:val="auto"/>
          <w:spacing w:val="-4"/>
          <w:sz w:val="24"/>
          <w:szCs w:val="24"/>
          <w:lang w:val="en-US" w:eastAsia="zh-CN"/>
        </w:rPr>
        <w:t>本产品为B/S架构影像处理软件，使用对象或操作对象为</w:t>
      </w:r>
      <w:r>
        <w:rPr>
          <w:rFonts w:hint="eastAsia" w:ascii="宋体" w:hAnsi="宋体" w:eastAsia="宋体" w:cs="宋体"/>
          <w:sz w:val="24"/>
          <w:szCs w:val="24"/>
          <w:lang w:eastAsia="zh-CN"/>
        </w:rPr>
        <w:t>进行影像处理的医生/操作人员</w:t>
      </w:r>
      <w:r>
        <w:rPr>
          <w:rFonts w:hint="eastAsia" w:ascii="宋体" w:hAnsi="宋体" w:eastAsia="宋体" w:cs="宋体"/>
          <w:sz w:val="24"/>
          <w:szCs w:val="24"/>
          <w:lang w:val="en-US" w:eastAsia="zh-CN"/>
        </w:rPr>
        <w:t>。</w:t>
      </w:r>
    </w:p>
    <w:p w14:paraId="66626644">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val="en-US" w:eastAsia="zh-CN"/>
        </w:rPr>
      </w:pPr>
      <w:bookmarkStart w:id="10" w:name="_Toc26453"/>
      <w:bookmarkStart w:id="11" w:name="_Toc29664"/>
      <w:bookmarkStart w:id="12" w:name="_Toc19821"/>
      <w:r>
        <w:rPr>
          <w:rFonts w:hint="eastAsia" w:ascii="宋体" w:hAnsi="宋体" w:eastAsia="宋体" w:cs="宋体"/>
          <w:color w:val="auto"/>
          <w:sz w:val="24"/>
          <w:szCs w:val="24"/>
          <w:lang w:val="en-US" w:eastAsia="zh-CN"/>
        </w:rPr>
        <w:t>1.2.4产品标识</w:t>
      </w:r>
      <w:bookmarkEnd w:id="10"/>
      <w:bookmarkEnd w:id="11"/>
      <w:bookmarkEnd w:id="12"/>
    </w:p>
    <w:p w14:paraId="72B136F8">
      <w:pPr>
        <w:pStyle w:val="71"/>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lang w:val="en-US" w:eastAsia="zh-CN"/>
        </w:rPr>
      </w:pPr>
      <w:bookmarkStart w:id="13" w:name="OLE_LINK8"/>
      <w:bookmarkStart w:id="14" w:name="OLE_LINK9"/>
      <w:r>
        <w:rPr>
          <w:rFonts w:hint="eastAsia" w:ascii="宋体" w:hAnsi="宋体" w:eastAsia="宋体" w:cs="宋体"/>
          <w:color w:val="auto"/>
          <w:sz w:val="24"/>
          <w:szCs w:val="24"/>
        </w:rPr>
        <w:t>软件名称：</w:t>
      </w:r>
      <w:r>
        <w:rPr>
          <w:rFonts w:hint="eastAsia" w:ascii="宋体" w:hAnsi="宋体" w:eastAsia="宋体" w:cs="宋体"/>
          <w:color w:val="auto"/>
          <w:sz w:val="24"/>
          <w:szCs w:val="24"/>
          <w:lang w:val="en-US" w:eastAsia="zh-CN"/>
        </w:rPr>
        <w:t>儿童手部X射线影像处理软件</w:t>
      </w:r>
    </w:p>
    <w:p w14:paraId="33A845CE">
      <w:pPr>
        <w:pageBreakBefore w:val="0"/>
        <w:kinsoku/>
        <w:wordWrap/>
        <w:overflowPunct/>
        <w:topLinePunct w:val="0"/>
        <w:autoSpaceDE/>
        <w:autoSpaceDN/>
        <w:bidi w:val="0"/>
        <w:spacing w:line="360" w:lineRule="auto"/>
        <w:ind w:left="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软件型号：TB-DOCTOR-01</w:t>
      </w:r>
    </w:p>
    <w:p w14:paraId="55AF6C30">
      <w:pPr>
        <w:pStyle w:val="71"/>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软件</w:t>
      </w:r>
      <w:r>
        <w:rPr>
          <w:rFonts w:hint="eastAsia" w:ascii="宋体" w:hAnsi="宋体" w:eastAsia="宋体" w:cs="宋体"/>
          <w:color w:val="auto"/>
          <w:sz w:val="24"/>
          <w:szCs w:val="24"/>
          <w:lang w:val="en-US" w:eastAsia="zh-CN"/>
        </w:rPr>
        <w:t>发布</w:t>
      </w:r>
      <w:r>
        <w:rPr>
          <w:rFonts w:hint="eastAsia" w:ascii="宋体" w:hAnsi="宋体" w:eastAsia="宋体" w:cs="宋体"/>
          <w:color w:val="auto"/>
          <w:sz w:val="24"/>
          <w:szCs w:val="24"/>
        </w:rPr>
        <w:t>版本号：</w:t>
      </w:r>
      <w:r>
        <w:rPr>
          <w:rFonts w:hint="eastAsia" w:ascii="宋体" w:hAnsi="宋体" w:eastAsia="宋体" w:cs="宋体"/>
          <w:color w:val="auto"/>
          <w:sz w:val="24"/>
          <w:szCs w:val="24"/>
          <w:lang w:val="en-US" w:eastAsia="zh-CN"/>
        </w:rPr>
        <w:t>V2</w:t>
      </w:r>
      <w:r>
        <w:rPr>
          <w:rFonts w:hint="eastAsia" w:ascii="宋体" w:hAnsi="宋体" w:eastAsia="宋体" w:cs="宋体"/>
          <w:color w:val="auto"/>
          <w:sz w:val="24"/>
          <w:szCs w:val="24"/>
        </w:rPr>
        <w:t>.0</w:t>
      </w:r>
    </w:p>
    <w:p w14:paraId="7CF906E0">
      <w:pPr>
        <w:pStyle w:val="71"/>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软件制造商：</w:t>
      </w:r>
      <w:r>
        <w:rPr>
          <w:rFonts w:hint="eastAsia" w:ascii="宋体" w:hAnsi="宋体" w:eastAsia="宋体" w:cs="宋体"/>
          <w:color w:val="auto"/>
          <w:sz w:val="24"/>
          <w:szCs w:val="24"/>
          <w:lang w:eastAsia="zh-CN"/>
        </w:rPr>
        <w:t>童伴有康（河北）科技有限公司</w:t>
      </w:r>
    </w:p>
    <w:p w14:paraId="3334B6A7">
      <w:pPr>
        <w:pStyle w:val="71"/>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软件生产地址：</w:t>
      </w:r>
      <w:bookmarkEnd w:id="13"/>
      <w:bookmarkEnd w:id="14"/>
      <w:r>
        <w:rPr>
          <w:rFonts w:hint="eastAsia" w:ascii="宋体" w:hAnsi="宋体" w:eastAsia="宋体" w:cs="宋体"/>
          <w:color w:val="auto"/>
          <w:sz w:val="24"/>
          <w:szCs w:val="24"/>
        </w:rPr>
        <w:t>河北省石家庄市长安区体育北大街56号美丽华大酒店2501室</w:t>
      </w:r>
    </w:p>
    <w:p w14:paraId="17F07695">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val="en-US" w:eastAsia="zh-CN"/>
        </w:rPr>
      </w:pPr>
      <w:bookmarkStart w:id="15" w:name="_Toc29580"/>
      <w:bookmarkStart w:id="16" w:name="_Toc24859"/>
      <w:bookmarkStart w:id="17" w:name="_Toc4077"/>
      <w:bookmarkStart w:id="18" w:name="OLE_LINK14"/>
      <w:bookmarkStart w:id="19" w:name="OLE_LINK15"/>
      <w:r>
        <w:rPr>
          <w:rFonts w:hint="eastAsia" w:ascii="宋体" w:hAnsi="宋体" w:eastAsia="宋体" w:cs="宋体"/>
          <w:color w:val="auto"/>
          <w:sz w:val="24"/>
          <w:szCs w:val="24"/>
          <w:lang w:val="en-US" w:eastAsia="zh-CN"/>
        </w:rPr>
        <w:t>1.2.5 安全性级别</w:t>
      </w:r>
      <w:bookmarkEnd w:id="15"/>
      <w:bookmarkEnd w:id="16"/>
      <w:bookmarkEnd w:id="17"/>
    </w:p>
    <w:bookmarkEnd w:id="18"/>
    <w:bookmarkEnd w:id="19"/>
    <w:p w14:paraId="68BDEBBC">
      <w:pPr>
        <w:pageBreakBefore w:val="0"/>
        <w:numPr>
          <w:ilvl w:val="0"/>
          <w:numId w:val="0"/>
        </w:numPr>
        <w:kinsoku/>
        <w:wordWrap/>
        <w:overflowPunct/>
        <w:topLinePunct w:val="0"/>
        <w:autoSpaceDE/>
        <w:autoSpaceDN/>
        <w:bidi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软件的安全性级别为</w:t>
      </w:r>
      <w:r>
        <w:rPr>
          <w:rFonts w:hint="eastAsia" w:ascii="宋体" w:hAnsi="宋体" w:cs="宋体"/>
          <w:color w:val="auto"/>
          <w:sz w:val="24"/>
          <w:szCs w:val="24"/>
          <w:highlight w:val="none"/>
          <w:lang w:val="en-US" w:eastAsia="zh-CN"/>
        </w:rPr>
        <w:t>轻微</w:t>
      </w:r>
      <w:r>
        <w:rPr>
          <w:rFonts w:hint="eastAsia" w:ascii="宋体" w:hAnsi="宋体" w:eastAsia="宋体" w:cs="宋体"/>
          <w:color w:val="auto"/>
          <w:sz w:val="24"/>
          <w:szCs w:val="24"/>
          <w:highlight w:val="none"/>
          <w:lang w:val="en-US" w:eastAsia="zh-CN"/>
        </w:rPr>
        <w:t>。理由如下：</w:t>
      </w:r>
    </w:p>
    <w:p w14:paraId="68EBC7D5">
      <w:pPr>
        <w:pageBreakBefore w:val="0"/>
        <w:numPr>
          <w:ilvl w:val="0"/>
          <w:numId w:val="0"/>
        </w:numPr>
        <w:kinsoku/>
        <w:wordWrap/>
        <w:overflowPunct/>
        <w:topLinePunct w:val="0"/>
        <w:autoSpaceDE/>
        <w:autoSpaceDN/>
        <w:bidi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i w:val="0"/>
          <w:iCs w:val="0"/>
          <w:caps w:val="0"/>
          <w:color w:val="auto"/>
          <w:spacing w:val="0"/>
          <w:sz w:val="24"/>
          <w:szCs w:val="24"/>
        </w:rPr>
        <w:t>软件的预期</w:t>
      </w:r>
      <w:r>
        <w:rPr>
          <w:rFonts w:hint="eastAsia" w:ascii="Times New Roman" w:hAnsi="Times New Roman" w:eastAsia="宋体" w:cs="Times New Roman"/>
          <w:i w:val="0"/>
          <w:iCs w:val="0"/>
          <w:caps w:val="0"/>
          <w:color w:val="auto"/>
          <w:spacing w:val="0"/>
          <w:sz w:val="24"/>
          <w:szCs w:val="24"/>
          <w:lang w:val="en-US" w:eastAsia="zh-CN"/>
        </w:rPr>
        <w:t>用途为辅助医生进行骨龄评价</w:t>
      </w:r>
      <w:r>
        <w:rPr>
          <w:rFonts w:hint="eastAsia" w:ascii="Times New Roman" w:hAnsi="Times New Roman" w:eastAsia="宋体" w:cs="Times New Roman"/>
          <w:i w:val="0"/>
          <w:iCs w:val="0"/>
          <w:caps w:val="0"/>
          <w:color w:val="auto"/>
          <w:spacing w:val="0"/>
          <w:sz w:val="24"/>
          <w:szCs w:val="24"/>
          <w:lang w:eastAsia="zh-CN"/>
        </w:rPr>
        <w:t>、</w:t>
      </w:r>
      <w:r>
        <w:rPr>
          <w:rFonts w:hint="eastAsia" w:ascii="Times New Roman" w:hAnsi="Times New Roman" w:eastAsia="宋体" w:cs="Times New Roman"/>
          <w:i w:val="0"/>
          <w:iCs w:val="0"/>
          <w:caps w:val="0"/>
          <w:color w:val="auto"/>
          <w:spacing w:val="0"/>
          <w:sz w:val="24"/>
          <w:szCs w:val="24"/>
        </w:rPr>
        <w:t>使用场景</w:t>
      </w:r>
      <w:r>
        <w:rPr>
          <w:rFonts w:hint="eastAsia" w:ascii="Times New Roman" w:hAnsi="Times New Roman" w:eastAsia="宋体" w:cs="Times New Roman"/>
          <w:i w:val="0"/>
          <w:iCs w:val="0"/>
          <w:caps w:val="0"/>
          <w:color w:val="auto"/>
          <w:spacing w:val="0"/>
          <w:sz w:val="24"/>
          <w:szCs w:val="24"/>
          <w:lang w:val="en-US" w:eastAsia="zh-CN"/>
        </w:rPr>
        <w:t>为医院等专业场所、</w:t>
      </w:r>
      <w:r>
        <w:rPr>
          <w:rFonts w:hint="eastAsia" w:ascii="Times New Roman" w:hAnsi="Times New Roman" w:eastAsia="宋体" w:cs="Times New Roman"/>
          <w:i w:val="0"/>
          <w:iCs w:val="0"/>
          <w:caps w:val="0"/>
          <w:color w:val="auto"/>
          <w:spacing w:val="0"/>
          <w:sz w:val="24"/>
          <w:szCs w:val="24"/>
        </w:rPr>
        <w:t>核心功能</w:t>
      </w:r>
      <w:r>
        <w:rPr>
          <w:rFonts w:hint="eastAsia" w:ascii="Times New Roman" w:hAnsi="Times New Roman" w:eastAsia="宋体" w:cs="Times New Roman"/>
          <w:i w:val="0"/>
          <w:iCs w:val="0"/>
          <w:caps w:val="0"/>
          <w:color w:val="auto"/>
          <w:spacing w:val="0"/>
          <w:sz w:val="24"/>
          <w:szCs w:val="24"/>
          <w:lang w:val="en-US" w:eastAsia="zh-CN"/>
        </w:rPr>
        <w:t>是对X光片进行处理</w:t>
      </w:r>
      <w:r>
        <w:rPr>
          <w:rFonts w:hint="eastAsia" w:ascii="Times New Roman" w:hAnsi="Times New Roman" w:cs="Times New Roman"/>
          <w:i w:val="0"/>
          <w:iCs w:val="0"/>
          <w:caps w:val="0"/>
          <w:color w:val="auto"/>
          <w:spacing w:val="0"/>
          <w:sz w:val="24"/>
          <w:szCs w:val="24"/>
          <w:lang w:val="en-US" w:eastAsia="zh-CN"/>
        </w:rPr>
        <w:t>，</w:t>
      </w:r>
      <w:r>
        <w:rPr>
          <w:rFonts w:hint="eastAsia" w:ascii="Times New Roman" w:hAnsi="Times New Roman" w:eastAsia="宋体" w:cs="Times New Roman"/>
          <w:i w:val="0"/>
          <w:iCs w:val="0"/>
          <w:caps w:val="0"/>
          <w:color w:val="auto"/>
          <w:spacing w:val="0"/>
          <w:sz w:val="24"/>
          <w:szCs w:val="24"/>
          <w:lang w:val="en-US" w:eastAsia="zh-CN"/>
        </w:rPr>
        <w:t>对人体使用</w:t>
      </w:r>
      <w:r>
        <w:rPr>
          <w:rFonts w:hint="eastAsia" w:ascii="Times New Roman" w:hAnsi="Times New Roman" w:eastAsia="宋体" w:cs="Times New Roman"/>
          <w:i w:val="0"/>
          <w:iCs w:val="0"/>
          <w:caps w:val="0"/>
          <w:color w:val="auto"/>
          <w:spacing w:val="0"/>
          <w:sz w:val="24"/>
          <w:szCs w:val="24"/>
        </w:rPr>
        <w:t>风险</w:t>
      </w:r>
      <w:r>
        <w:rPr>
          <w:rFonts w:hint="eastAsia" w:ascii="Times New Roman" w:hAnsi="Times New Roman" w:eastAsia="宋体" w:cs="Times New Roman"/>
          <w:i w:val="0"/>
          <w:iCs w:val="0"/>
          <w:caps w:val="0"/>
          <w:color w:val="auto"/>
          <w:spacing w:val="0"/>
          <w:sz w:val="24"/>
          <w:szCs w:val="24"/>
          <w:lang w:val="en-US" w:eastAsia="zh-CN"/>
        </w:rPr>
        <w:t>较低和未查询到已</w:t>
      </w:r>
      <w:r>
        <w:rPr>
          <w:rFonts w:hint="eastAsia" w:ascii="Times New Roman" w:hAnsi="Times New Roman" w:eastAsia="宋体" w:cs="Times New Roman"/>
          <w:i w:val="0"/>
          <w:iCs w:val="0"/>
          <w:caps w:val="0"/>
          <w:color w:val="auto"/>
          <w:spacing w:val="0"/>
          <w:sz w:val="24"/>
          <w:szCs w:val="24"/>
        </w:rPr>
        <w:t>上市同类医疗器械软件的不良事件和召回情况</w:t>
      </w:r>
      <w:r>
        <w:rPr>
          <w:rFonts w:hint="eastAsia" w:ascii="Times New Roman" w:hAnsi="Times New Roman" w:eastAsia="宋体" w:cs="Times New Roman"/>
          <w:i w:val="0"/>
          <w:iCs w:val="0"/>
          <w:caps w:val="0"/>
          <w:color w:val="auto"/>
          <w:spacing w:val="0"/>
          <w:sz w:val="24"/>
          <w:szCs w:val="24"/>
          <w:lang w:eastAsia="zh-CN"/>
        </w:rPr>
        <w:t>，</w:t>
      </w:r>
      <w:r>
        <w:rPr>
          <w:rFonts w:hint="eastAsia" w:ascii="Times New Roman" w:hAnsi="Times New Roman" w:eastAsia="宋体" w:cs="Times New Roman"/>
          <w:i w:val="0"/>
          <w:iCs w:val="0"/>
          <w:caps w:val="0"/>
          <w:color w:val="auto"/>
          <w:spacing w:val="0"/>
          <w:sz w:val="24"/>
          <w:szCs w:val="24"/>
          <w:lang w:val="en-US" w:eastAsia="zh-CN"/>
        </w:rPr>
        <w:t>认为产品软件</w:t>
      </w:r>
      <w:r>
        <w:rPr>
          <w:rFonts w:hint="eastAsia" w:ascii="Times New Roman" w:hAnsi="Times New Roman" w:eastAsia="宋体" w:cs="Times New Roman"/>
          <w:i w:val="0"/>
          <w:iCs w:val="0"/>
          <w:caps w:val="0"/>
          <w:color w:val="auto"/>
          <w:spacing w:val="0"/>
          <w:sz w:val="24"/>
          <w:szCs w:val="24"/>
          <w:lang w:eastAsia="zh-CN"/>
        </w:rPr>
        <w:t>不可能</w:t>
      </w:r>
      <w:r>
        <w:rPr>
          <w:rFonts w:hint="eastAsia" w:ascii="Times New Roman" w:hAnsi="Times New Roman" w:eastAsia="宋体" w:cs="Times New Roman"/>
          <w:i w:val="0"/>
          <w:iCs w:val="0"/>
          <w:caps w:val="0"/>
          <w:color w:val="auto"/>
          <w:spacing w:val="0"/>
          <w:sz w:val="24"/>
          <w:szCs w:val="24"/>
          <w:lang w:val="en-US" w:eastAsia="zh-CN"/>
        </w:rPr>
        <w:t>对人体</w:t>
      </w:r>
      <w:r>
        <w:rPr>
          <w:rFonts w:hint="eastAsia" w:ascii="Times New Roman" w:hAnsi="Times New Roman" w:eastAsia="宋体" w:cs="Times New Roman"/>
          <w:i w:val="0"/>
          <w:iCs w:val="0"/>
          <w:caps w:val="0"/>
          <w:color w:val="auto"/>
          <w:spacing w:val="0"/>
          <w:sz w:val="24"/>
          <w:szCs w:val="24"/>
          <w:lang w:eastAsia="zh-CN"/>
        </w:rPr>
        <w:t>产生伤害，</w:t>
      </w:r>
      <w:r>
        <w:rPr>
          <w:rFonts w:hint="eastAsia" w:ascii="Times New Roman" w:hAnsi="Times New Roman" w:eastAsia="宋体" w:cs="Times New Roman"/>
          <w:i w:val="0"/>
          <w:iCs w:val="0"/>
          <w:caps w:val="0"/>
          <w:color w:val="auto"/>
          <w:spacing w:val="0"/>
          <w:sz w:val="24"/>
          <w:szCs w:val="24"/>
          <w:lang w:val="en-US" w:eastAsia="zh-CN"/>
        </w:rPr>
        <w:t>故</w:t>
      </w:r>
      <w:r>
        <w:rPr>
          <w:rFonts w:hint="eastAsia" w:ascii="Times New Roman" w:hAnsi="Times New Roman" w:eastAsia="宋体" w:cs="Times New Roman"/>
          <w:i w:val="0"/>
          <w:iCs w:val="0"/>
          <w:caps w:val="0"/>
          <w:color w:val="auto"/>
          <w:spacing w:val="0"/>
          <w:sz w:val="24"/>
          <w:szCs w:val="24"/>
        </w:rPr>
        <w:t>软件</w:t>
      </w:r>
      <w:r>
        <w:rPr>
          <w:rFonts w:hint="eastAsia" w:ascii="Times New Roman" w:hAnsi="Times New Roman" w:eastAsia="宋体" w:cs="Times New Roman"/>
          <w:i w:val="0"/>
          <w:iCs w:val="0"/>
          <w:caps w:val="0"/>
          <w:color w:val="auto"/>
          <w:spacing w:val="0"/>
          <w:sz w:val="24"/>
          <w:szCs w:val="24"/>
          <w:lang w:val="en-US" w:eastAsia="zh-CN"/>
        </w:rPr>
        <w:t>对应</w:t>
      </w:r>
      <w:r>
        <w:rPr>
          <w:rFonts w:hint="eastAsia" w:ascii="Times New Roman" w:hAnsi="Times New Roman" w:eastAsia="宋体" w:cs="Times New Roman"/>
          <w:i w:val="0"/>
          <w:iCs w:val="0"/>
          <w:caps w:val="0"/>
          <w:color w:val="auto"/>
          <w:spacing w:val="0"/>
          <w:sz w:val="24"/>
          <w:szCs w:val="24"/>
        </w:rPr>
        <w:t>的安全性级别</w:t>
      </w:r>
      <w:r>
        <w:rPr>
          <w:rFonts w:hint="eastAsia" w:ascii="Times New Roman" w:hAnsi="Times New Roman" w:eastAsia="宋体" w:cs="Times New Roman"/>
          <w:i w:val="0"/>
          <w:iCs w:val="0"/>
          <w:caps w:val="0"/>
          <w:color w:val="auto"/>
          <w:spacing w:val="0"/>
          <w:sz w:val="24"/>
          <w:szCs w:val="24"/>
          <w:lang w:val="en-US" w:eastAsia="zh-CN"/>
        </w:rPr>
        <w:t>为</w:t>
      </w:r>
      <w:r>
        <w:rPr>
          <w:rFonts w:hint="eastAsia" w:ascii="Times New Roman" w:hAnsi="Times New Roman" w:eastAsia="宋体" w:cs="Times New Roman"/>
          <w:i w:val="0"/>
          <w:iCs w:val="0"/>
          <w:caps w:val="0"/>
          <w:color w:val="auto"/>
          <w:spacing w:val="0"/>
          <w:sz w:val="24"/>
          <w:szCs w:val="24"/>
        </w:rPr>
        <w:t>轻微</w:t>
      </w:r>
      <w:r>
        <w:rPr>
          <w:rFonts w:hint="eastAsia" w:ascii="Times New Roman" w:hAnsi="Times New Roman" w:cs="Times New Roman"/>
          <w:i w:val="0"/>
          <w:iCs w:val="0"/>
          <w:caps w:val="0"/>
          <w:color w:val="auto"/>
          <w:spacing w:val="0"/>
          <w:sz w:val="24"/>
          <w:szCs w:val="24"/>
          <w:lang w:eastAsia="zh-CN"/>
        </w:rPr>
        <w:t>。</w:t>
      </w:r>
    </w:p>
    <w:bookmarkEnd w:id="8"/>
    <w:bookmarkEnd w:id="9"/>
    <w:p w14:paraId="1D751263">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20" w:name="_Toc102380838"/>
      <w:bookmarkStart w:id="21" w:name="_Toc102233943"/>
      <w:bookmarkStart w:id="22" w:name="_Toc24664"/>
      <w:r>
        <w:rPr>
          <w:rFonts w:hint="eastAsia" w:ascii="宋体" w:hAnsi="宋体" w:eastAsia="宋体" w:cs="宋体"/>
          <w:sz w:val="24"/>
          <w:szCs w:val="24"/>
          <w:lang w:val="en-US" w:eastAsia="zh-CN"/>
        </w:rPr>
        <w:t xml:space="preserve">1.3 </w:t>
      </w:r>
      <w:r>
        <w:rPr>
          <w:rFonts w:hint="eastAsia" w:ascii="宋体" w:hAnsi="宋体" w:eastAsia="宋体" w:cs="宋体"/>
          <w:sz w:val="24"/>
          <w:szCs w:val="24"/>
        </w:rPr>
        <w:t>参考资料</w:t>
      </w:r>
      <w:bookmarkEnd w:id="20"/>
      <w:bookmarkEnd w:id="21"/>
      <w:bookmarkEnd w:id="22"/>
    </w:p>
    <w:tbl>
      <w:tblPr>
        <w:tblStyle w:val="35"/>
        <w:tblW w:w="9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3116"/>
        <w:gridCol w:w="1440"/>
        <w:gridCol w:w="4532"/>
      </w:tblGrid>
      <w:tr w14:paraId="31101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Align w:val="center"/>
          </w:tcPr>
          <w:p w14:paraId="151556D9">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3116" w:type="dxa"/>
            <w:vAlign w:val="center"/>
          </w:tcPr>
          <w:p w14:paraId="730FA477">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评审内容</w:t>
            </w:r>
          </w:p>
        </w:tc>
        <w:tc>
          <w:tcPr>
            <w:tcW w:w="1440" w:type="dxa"/>
            <w:vAlign w:val="center"/>
          </w:tcPr>
          <w:p w14:paraId="7A06E86A">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rPr>
            </w:pPr>
            <w:r>
              <w:rPr>
                <w:rFonts w:hint="eastAsia" w:ascii="宋体" w:hAnsi="宋体" w:eastAsia="宋体" w:cs="宋体"/>
                <w:b/>
                <w:sz w:val="24"/>
                <w:szCs w:val="24"/>
              </w:rPr>
              <w:t>评审时间</w:t>
            </w:r>
          </w:p>
        </w:tc>
        <w:tc>
          <w:tcPr>
            <w:tcW w:w="4532" w:type="dxa"/>
            <w:vAlign w:val="center"/>
          </w:tcPr>
          <w:p w14:paraId="3534ADD6">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rPr>
            </w:pPr>
            <w:r>
              <w:rPr>
                <w:rFonts w:hint="eastAsia" w:ascii="宋体" w:hAnsi="宋体" w:eastAsia="宋体" w:cs="宋体"/>
                <w:b/>
                <w:sz w:val="24"/>
                <w:szCs w:val="24"/>
              </w:rPr>
              <w:t>参评人员</w:t>
            </w:r>
          </w:p>
        </w:tc>
      </w:tr>
      <w:tr w14:paraId="0F336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Align w:val="center"/>
          </w:tcPr>
          <w:p w14:paraId="3B4E756B">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1</w:t>
            </w:r>
          </w:p>
        </w:tc>
        <w:tc>
          <w:tcPr>
            <w:tcW w:w="3116" w:type="dxa"/>
            <w:vAlign w:val="center"/>
          </w:tcPr>
          <w:p w14:paraId="2F69AB1C">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sz w:val="24"/>
                <w:szCs w:val="24"/>
                <w:highlight w:val="none"/>
              </w:rPr>
              <w:t>《项目可行性分析报告》</w:t>
            </w:r>
          </w:p>
        </w:tc>
        <w:tc>
          <w:tcPr>
            <w:tcW w:w="1440" w:type="dxa"/>
            <w:vAlign w:val="center"/>
          </w:tcPr>
          <w:p w14:paraId="2AED23ED">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default" w:ascii="宋体" w:hAnsi="宋体" w:eastAsia="宋体" w:cs="宋体"/>
                <w:i w:val="0"/>
                <w:iCs w:val="0"/>
                <w:sz w:val="24"/>
                <w:szCs w:val="24"/>
                <w:lang w:val="en-US" w:eastAsia="zh-CN"/>
              </w:rPr>
            </w:pPr>
            <w:r>
              <w:rPr>
                <w:rFonts w:hint="eastAsia" w:ascii="宋体" w:hAnsi="宋体" w:cs="宋体"/>
                <w:i w:val="0"/>
                <w:iCs w:val="0"/>
                <w:sz w:val="24"/>
                <w:szCs w:val="24"/>
                <w:lang w:val="en-US" w:eastAsia="zh-CN"/>
              </w:rPr>
              <w:t>2024.9.13</w:t>
            </w:r>
          </w:p>
        </w:tc>
        <w:tc>
          <w:tcPr>
            <w:tcW w:w="4532" w:type="dxa"/>
            <w:shd w:val="clear" w:color="auto" w:fill="auto"/>
            <w:vAlign w:val="center"/>
          </w:tcPr>
          <w:p w14:paraId="42A1EFB5">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kern w:val="2"/>
                <w:sz w:val="24"/>
                <w:szCs w:val="24"/>
                <w:lang w:val="en-US" w:eastAsia="zh-CN" w:bidi="ar-SA"/>
              </w:rPr>
              <w:t>刘克省、段奶荣、窦刚、卢立强、侯瑞军</w:t>
            </w:r>
          </w:p>
        </w:tc>
      </w:tr>
      <w:tr w14:paraId="76F0C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Align w:val="center"/>
          </w:tcPr>
          <w:p w14:paraId="78F0BC7A">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2</w:t>
            </w:r>
          </w:p>
        </w:tc>
        <w:tc>
          <w:tcPr>
            <w:tcW w:w="3116" w:type="dxa"/>
            <w:vAlign w:val="center"/>
          </w:tcPr>
          <w:p w14:paraId="429BE6EE">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sz w:val="24"/>
                <w:szCs w:val="24"/>
                <w:highlight w:val="none"/>
              </w:rPr>
              <w:t>《项目开发计划书》</w:t>
            </w:r>
          </w:p>
        </w:tc>
        <w:tc>
          <w:tcPr>
            <w:tcW w:w="1440" w:type="dxa"/>
            <w:shd w:val="clear" w:color="auto" w:fill="auto"/>
            <w:vAlign w:val="center"/>
          </w:tcPr>
          <w:p w14:paraId="4AE0EF20">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2024.9.14</w:t>
            </w:r>
          </w:p>
        </w:tc>
        <w:tc>
          <w:tcPr>
            <w:tcW w:w="4532" w:type="dxa"/>
            <w:shd w:val="clear" w:color="auto" w:fill="auto"/>
            <w:vAlign w:val="center"/>
          </w:tcPr>
          <w:p w14:paraId="4A16EA3D">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kern w:val="2"/>
                <w:sz w:val="24"/>
                <w:szCs w:val="24"/>
                <w:lang w:val="en-US" w:eastAsia="zh-CN" w:bidi="ar-SA"/>
              </w:rPr>
              <w:t>刘克省、段奶荣、窦刚、卢立强、侯瑞军</w:t>
            </w:r>
          </w:p>
        </w:tc>
      </w:tr>
      <w:tr w14:paraId="715F7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Align w:val="center"/>
          </w:tcPr>
          <w:p w14:paraId="65ACEE32">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3</w:t>
            </w:r>
          </w:p>
        </w:tc>
        <w:tc>
          <w:tcPr>
            <w:tcW w:w="3116" w:type="dxa"/>
            <w:vAlign w:val="center"/>
          </w:tcPr>
          <w:p w14:paraId="5EB5496E">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《软件需求规格说明书》</w:t>
            </w:r>
          </w:p>
        </w:tc>
        <w:tc>
          <w:tcPr>
            <w:tcW w:w="1440" w:type="dxa"/>
            <w:shd w:val="clear" w:color="auto" w:fill="auto"/>
            <w:vAlign w:val="center"/>
          </w:tcPr>
          <w:p w14:paraId="0B128736">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2024.9.20</w:t>
            </w:r>
          </w:p>
        </w:tc>
        <w:tc>
          <w:tcPr>
            <w:tcW w:w="4532" w:type="dxa"/>
            <w:shd w:val="clear" w:color="auto" w:fill="auto"/>
            <w:vAlign w:val="center"/>
          </w:tcPr>
          <w:p w14:paraId="7C4EA777">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kern w:val="2"/>
                <w:sz w:val="24"/>
                <w:szCs w:val="24"/>
                <w:lang w:val="en-US" w:eastAsia="zh-CN" w:bidi="ar-SA"/>
              </w:rPr>
              <w:t>刘克省、段奶荣、窦刚、卢立强、侯瑞军</w:t>
            </w:r>
          </w:p>
        </w:tc>
      </w:tr>
    </w:tbl>
    <w:p w14:paraId="32B62B98">
      <w:pPr>
        <w:pStyle w:val="2"/>
        <w:pageBreakBefore w:val="0"/>
        <w:numPr>
          <w:ilvl w:val="0"/>
          <w:numId w:val="0"/>
        </w:numPr>
        <w:tabs>
          <w:tab w:val="clear" w:pos="360"/>
        </w:tabs>
        <w:kinsoku/>
        <w:wordWrap/>
        <w:overflowPunct/>
        <w:topLinePunct w:val="0"/>
        <w:autoSpaceDE/>
        <w:autoSpaceDN/>
        <w:bidi w:val="0"/>
        <w:spacing w:before="0" w:after="0" w:line="360" w:lineRule="auto"/>
        <w:ind w:leftChars="0"/>
        <w:rPr>
          <w:rFonts w:hint="eastAsia" w:ascii="宋体" w:hAnsi="宋体" w:eastAsia="宋体" w:cs="宋体"/>
          <w:sz w:val="24"/>
          <w:szCs w:val="24"/>
        </w:rPr>
      </w:pPr>
      <w:bookmarkStart w:id="23" w:name="_Toc16134"/>
      <w:bookmarkStart w:id="24" w:name="_Toc6106"/>
      <w:r>
        <w:rPr>
          <w:rFonts w:hint="eastAsia" w:ascii="宋体" w:hAnsi="宋体" w:eastAsia="宋体" w:cs="宋体"/>
          <w:sz w:val="24"/>
          <w:szCs w:val="24"/>
          <w:lang w:val="en-US" w:eastAsia="zh-CN"/>
        </w:rPr>
        <w:t>2</w:t>
      </w:r>
      <w:r>
        <w:rPr>
          <w:rFonts w:hint="eastAsia" w:ascii="宋体" w:hAnsi="宋体" w:eastAsia="宋体" w:cs="宋体"/>
          <w:sz w:val="24"/>
          <w:szCs w:val="24"/>
        </w:rPr>
        <w:t>概述</w:t>
      </w:r>
      <w:bookmarkEnd w:id="23"/>
      <w:bookmarkEnd w:id="24"/>
    </w:p>
    <w:p w14:paraId="707301C2">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bCs/>
          <w:sz w:val="24"/>
          <w:szCs w:val="24"/>
        </w:rPr>
      </w:pPr>
      <w:bookmarkStart w:id="25" w:name="_Toc4066"/>
      <w:r>
        <w:rPr>
          <w:rFonts w:hint="eastAsia" w:ascii="宋体" w:hAnsi="宋体" w:eastAsia="宋体" w:cs="宋体"/>
          <w:bCs/>
          <w:sz w:val="24"/>
          <w:szCs w:val="24"/>
          <w:lang w:val="en-US" w:eastAsia="zh-CN"/>
        </w:rPr>
        <w:t>2.1</w:t>
      </w:r>
      <w:r>
        <w:rPr>
          <w:rFonts w:hint="eastAsia" w:ascii="宋体" w:hAnsi="宋体" w:eastAsia="宋体" w:cs="宋体"/>
          <w:bCs/>
          <w:sz w:val="24"/>
          <w:szCs w:val="24"/>
        </w:rPr>
        <w:t>系统任务</w:t>
      </w:r>
      <w:bookmarkEnd w:id="25"/>
    </w:p>
    <w:p w14:paraId="0A0B38C1">
      <w:pPr>
        <w:pStyle w:val="5"/>
        <w:keepNext/>
        <w:keepLines/>
        <w:pageBreakBefore w:val="0"/>
        <w:widowControl w:val="0"/>
        <w:numPr>
          <w:ilvl w:val="2"/>
          <w:numId w:val="0"/>
        </w:numPr>
        <w:tabs>
          <w:tab w:val="clear" w:pos="1080"/>
        </w:tabs>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26" w:name="_Toc27152"/>
      <w:r>
        <w:rPr>
          <w:rFonts w:hint="eastAsia" w:ascii="宋体" w:hAnsi="宋体" w:eastAsia="宋体" w:cs="宋体"/>
          <w:sz w:val="24"/>
          <w:szCs w:val="24"/>
          <w:lang w:val="en-US" w:eastAsia="zh-CN"/>
        </w:rPr>
        <w:t>2.1.1</w:t>
      </w:r>
      <w:r>
        <w:rPr>
          <w:rFonts w:hint="eastAsia" w:ascii="宋体" w:hAnsi="宋体" w:eastAsia="宋体" w:cs="宋体"/>
          <w:sz w:val="24"/>
          <w:szCs w:val="24"/>
        </w:rPr>
        <w:t>系统目标</w:t>
      </w:r>
      <w:bookmarkEnd w:id="26"/>
    </w:p>
    <w:p w14:paraId="12D3A51B">
      <w:pPr>
        <w:keepNext w:val="0"/>
        <w:keepLines w:val="0"/>
        <w:pageBreakBefore w:val="0"/>
        <w:widowControl/>
        <w:kinsoku/>
        <w:wordWrap/>
        <w:overflowPunct/>
        <w:topLinePunct w:val="0"/>
        <w:autoSpaceDE/>
        <w:autoSpaceDN/>
        <w:bidi w:val="0"/>
        <w:adjustRightInd w:val="0"/>
        <w:snapToGrid w:val="0"/>
        <w:spacing w:line="360" w:lineRule="auto"/>
        <w:ind w:left="0" w:firstLine="420" w:firstLine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产品使命：</w:t>
      </w:r>
      <w:r>
        <w:rPr>
          <w:rFonts w:hint="eastAsia" w:ascii="宋体" w:hAnsi="宋体" w:eastAsia="宋体" w:cs="宋体"/>
          <w:snapToGrid w:val="0"/>
          <w:color w:val="auto"/>
          <w:spacing w:val="0"/>
          <w:kern w:val="10"/>
          <w:sz w:val="24"/>
          <w:szCs w:val="24"/>
          <w:lang w:val="en-US" w:eastAsia="zh-CN" w:bidi="ar-SA"/>
        </w:rPr>
        <w:t>对</w:t>
      </w:r>
      <w:r>
        <w:rPr>
          <w:rFonts w:hint="eastAsia" w:ascii="宋体" w:hAnsi="宋体" w:eastAsia="宋体" w:cs="宋体"/>
          <w:snapToGrid w:val="0"/>
          <w:color w:val="auto"/>
          <w:spacing w:val="0"/>
          <w:kern w:val="10"/>
          <w:sz w:val="24"/>
          <w:szCs w:val="24"/>
          <w:lang w:val="en-US" w:eastAsia="en-US" w:bidi="ar-SA"/>
        </w:rPr>
        <w:t>儿童手部X射线影像</w:t>
      </w:r>
      <w:r>
        <w:rPr>
          <w:rFonts w:hint="eastAsia" w:ascii="宋体" w:hAnsi="宋体" w:eastAsia="宋体" w:cs="宋体"/>
          <w:snapToGrid w:val="0"/>
          <w:color w:val="auto"/>
          <w:spacing w:val="0"/>
          <w:kern w:val="10"/>
          <w:sz w:val="24"/>
          <w:szCs w:val="24"/>
          <w:lang w:val="en-US" w:eastAsia="zh-CN" w:bidi="ar-SA"/>
        </w:rPr>
        <w:t>进行曝光、放大、翻转</w:t>
      </w:r>
      <w:r>
        <w:rPr>
          <w:rFonts w:hint="eastAsia" w:ascii="宋体" w:hAnsi="宋体" w:cs="宋体"/>
          <w:snapToGrid w:val="0"/>
          <w:color w:val="auto"/>
          <w:spacing w:val="0"/>
          <w:kern w:val="10"/>
          <w:sz w:val="24"/>
          <w:szCs w:val="24"/>
          <w:lang w:val="en-US" w:eastAsia="zh-CN" w:bidi="ar-SA"/>
        </w:rPr>
        <w:t>，</w:t>
      </w:r>
      <w:r>
        <w:rPr>
          <w:rFonts w:hint="eastAsia" w:ascii="宋体" w:hAnsi="宋体" w:eastAsia="宋体" w:cs="宋体"/>
          <w:snapToGrid w:val="0"/>
          <w:color w:val="auto"/>
          <w:spacing w:val="0"/>
          <w:kern w:val="10"/>
          <w:sz w:val="24"/>
          <w:szCs w:val="24"/>
          <w:lang w:val="en-US" w:eastAsia="zh-CN" w:bidi="ar-SA"/>
        </w:rPr>
        <w:t>辅助医生观测评估骨龄等级，得出骨龄评价结果。</w:t>
      </w:r>
    </w:p>
    <w:p w14:paraId="29F4FE08">
      <w:pPr>
        <w:keepNext w:val="0"/>
        <w:keepLines w:val="0"/>
        <w:pageBreakBefore w:val="0"/>
        <w:widowControl/>
        <w:kinsoku/>
        <w:wordWrap/>
        <w:overflowPunct/>
        <w:topLinePunct w:val="0"/>
        <w:autoSpaceDE/>
        <w:autoSpaceDN/>
        <w:bidi w:val="0"/>
        <w:adjustRightInd w:val="0"/>
        <w:snapToGrid w:val="0"/>
        <w:spacing w:line="360" w:lineRule="auto"/>
        <w:ind w:left="0" w:firstLine="420" w:firstLine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目标客户：进行影像处理的医生/操作人员。</w:t>
      </w:r>
    </w:p>
    <w:p w14:paraId="7CBCCE24">
      <w:pPr>
        <w:pStyle w:val="5"/>
        <w:pageBreakBefore w:val="0"/>
        <w:numPr>
          <w:ilvl w:val="2"/>
          <w:numId w:val="0"/>
        </w:numPr>
        <w:kinsoku/>
        <w:wordWrap/>
        <w:overflowPunct/>
        <w:topLinePunct w:val="0"/>
        <w:autoSpaceDE/>
        <w:autoSpaceDN/>
        <w:bidi w:val="0"/>
        <w:spacing w:before="0" w:after="0" w:line="360" w:lineRule="auto"/>
        <w:rPr>
          <w:rFonts w:hint="eastAsia" w:ascii="宋体" w:hAnsi="宋体" w:eastAsia="宋体" w:cs="宋体"/>
          <w:sz w:val="24"/>
          <w:szCs w:val="24"/>
        </w:rPr>
      </w:pPr>
      <w:bookmarkStart w:id="27" w:name="_Toc31466"/>
      <w:r>
        <w:rPr>
          <w:rFonts w:hint="eastAsia" w:ascii="宋体" w:hAnsi="宋体" w:eastAsia="宋体" w:cs="宋体"/>
          <w:sz w:val="24"/>
          <w:szCs w:val="24"/>
          <w:lang w:val="en-US" w:eastAsia="zh-CN"/>
        </w:rPr>
        <w:t>2.1.2</w:t>
      </w:r>
      <w:r>
        <w:rPr>
          <w:rFonts w:hint="eastAsia" w:ascii="宋体" w:hAnsi="宋体" w:eastAsia="宋体" w:cs="宋体"/>
          <w:sz w:val="24"/>
          <w:szCs w:val="24"/>
        </w:rPr>
        <w:t>运行环境</w:t>
      </w:r>
      <w:bookmarkEnd w:id="27"/>
    </w:p>
    <w:tbl>
      <w:tblPr>
        <w:tblStyle w:val="3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34"/>
        <w:gridCol w:w="6955"/>
      </w:tblGrid>
      <w:tr w14:paraId="4FADD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934" w:type="dxa"/>
            <w:noWrap w:val="0"/>
            <w:vAlign w:val="center"/>
          </w:tcPr>
          <w:p w14:paraId="3BDDA903">
            <w:pPr>
              <w:pageBreakBefore w:val="0"/>
              <w:kinsoku/>
              <w:wordWrap/>
              <w:overflowPunct/>
              <w:topLinePunct w:val="0"/>
              <w:autoSpaceDE/>
              <w:autoSpaceDN/>
              <w:bidi w:val="0"/>
              <w:spacing w:line="360" w:lineRule="auto"/>
              <w:ind w:left="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硬件环境</w:t>
            </w:r>
          </w:p>
        </w:tc>
        <w:tc>
          <w:tcPr>
            <w:tcW w:w="6955" w:type="dxa"/>
            <w:noWrap w:val="0"/>
            <w:vAlign w:val="center"/>
          </w:tcPr>
          <w:p w14:paraId="09760186">
            <w:pPr>
              <w:keepNext w:val="0"/>
              <w:keepLines w:val="0"/>
              <w:pageBreakBefore w:val="0"/>
              <w:widowControl w:val="0"/>
              <w:kinsoku/>
              <w:wordWrap/>
              <w:overflowPunct/>
              <w:topLinePunct w:val="0"/>
              <w:autoSpaceDE/>
              <w:autoSpaceDN/>
              <w:bidi w:val="0"/>
              <w:adjustRightInd/>
              <w:snapToGrid/>
              <w:spacing w:line="360" w:lineRule="auto"/>
              <w:ind w:left="105" w:leftChars="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CPU：</w:t>
            </w:r>
            <w:r>
              <w:rPr>
                <w:rFonts w:hint="eastAsia" w:ascii="宋体" w:hAnsi="宋体" w:eastAsia="宋体" w:cs="宋体"/>
                <w:color w:val="auto"/>
                <w:kern w:val="0"/>
                <w:sz w:val="24"/>
                <w:szCs w:val="24"/>
                <w:lang w:val="en-US" w:eastAsia="zh-CN"/>
              </w:rPr>
              <w:t>i5</w:t>
            </w:r>
            <w:r>
              <w:rPr>
                <w:rFonts w:hint="eastAsia" w:ascii="宋体" w:hAnsi="宋体" w:eastAsia="宋体" w:cs="宋体"/>
                <w:color w:val="auto"/>
                <w:kern w:val="0"/>
                <w:sz w:val="24"/>
                <w:szCs w:val="24"/>
              </w:rPr>
              <w:t>及以上</w:t>
            </w:r>
          </w:p>
          <w:p w14:paraId="34BE18CE">
            <w:pPr>
              <w:keepNext w:val="0"/>
              <w:keepLines w:val="0"/>
              <w:pageBreakBefore w:val="0"/>
              <w:widowControl w:val="0"/>
              <w:kinsoku/>
              <w:wordWrap/>
              <w:overflowPunct/>
              <w:topLinePunct w:val="0"/>
              <w:autoSpaceDE/>
              <w:autoSpaceDN/>
              <w:bidi w:val="0"/>
              <w:adjustRightInd/>
              <w:snapToGrid/>
              <w:spacing w:line="360" w:lineRule="auto"/>
              <w:ind w:left="105" w:leftChars="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内存：</w:t>
            </w:r>
            <w:r>
              <w:rPr>
                <w:rFonts w:hint="eastAsia" w:ascii="宋体" w:hAnsi="宋体" w:eastAsia="宋体" w:cs="宋体"/>
                <w:color w:val="auto"/>
                <w:kern w:val="0"/>
                <w:sz w:val="24"/>
                <w:szCs w:val="24"/>
                <w:lang w:val="en-US" w:eastAsia="zh-CN"/>
              </w:rPr>
              <w:t>8</w:t>
            </w:r>
            <w:r>
              <w:rPr>
                <w:rFonts w:hint="eastAsia" w:ascii="宋体" w:hAnsi="宋体" w:eastAsia="宋体" w:cs="宋体"/>
                <w:color w:val="auto"/>
                <w:kern w:val="0"/>
                <w:sz w:val="24"/>
                <w:szCs w:val="24"/>
              </w:rPr>
              <w:t>G及以上</w:t>
            </w:r>
          </w:p>
          <w:p w14:paraId="031274FD">
            <w:pPr>
              <w:keepNext w:val="0"/>
              <w:keepLines w:val="0"/>
              <w:pageBreakBefore w:val="0"/>
              <w:widowControl w:val="0"/>
              <w:kinsoku/>
              <w:wordWrap/>
              <w:overflowPunct/>
              <w:topLinePunct w:val="0"/>
              <w:autoSpaceDE/>
              <w:autoSpaceDN/>
              <w:bidi w:val="0"/>
              <w:adjustRightInd/>
              <w:snapToGrid/>
              <w:spacing w:line="360" w:lineRule="auto"/>
              <w:ind w:left="105" w:leftChars="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硬盘：</w:t>
            </w:r>
            <w:r>
              <w:rPr>
                <w:rFonts w:hint="eastAsia" w:ascii="宋体" w:hAnsi="宋体" w:eastAsia="宋体" w:cs="宋体"/>
                <w:color w:val="auto"/>
                <w:kern w:val="0"/>
                <w:sz w:val="24"/>
                <w:szCs w:val="24"/>
                <w:lang w:val="en-US" w:eastAsia="zh-CN"/>
              </w:rPr>
              <w:t>239</w:t>
            </w:r>
            <w:r>
              <w:rPr>
                <w:rFonts w:hint="eastAsia" w:ascii="宋体" w:hAnsi="宋体" w:eastAsia="宋体" w:cs="宋体"/>
                <w:color w:val="auto"/>
                <w:kern w:val="0"/>
                <w:sz w:val="24"/>
                <w:szCs w:val="24"/>
              </w:rPr>
              <w:t>G 及以上</w:t>
            </w:r>
          </w:p>
        </w:tc>
      </w:tr>
      <w:tr w14:paraId="7079B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934" w:type="dxa"/>
            <w:noWrap w:val="0"/>
            <w:vAlign w:val="center"/>
          </w:tcPr>
          <w:p w14:paraId="5BFF3D92">
            <w:pPr>
              <w:pageBreakBefore w:val="0"/>
              <w:kinsoku/>
              <w:wordWrap/>
              <w:overflowPunct/>
              <w:topLinePunct w:val="0"/>
              <w:autoSpaceDE/>
              <w:autoSpaceDN/>
              <w:bidi w:val="0"/>
              <w:spacing w:line="360" w:lineRule="auto"/>
              <w:ind w:left="0"/>
              <w:jc w:val="center"/>
              <w:rPr>
                <w:rFonts w:hint="eastAsia" w:ascii="宋体" w:hAnsi="宋体" w:eastAsia="宋体" w:cs="宋体"/>
                <w:color w:val="auto"/>
                <w:kern w:val="0"/>
                <w:sz w:val="24"/>
                <w:szCs w:val="24"/>
                <w:lang w:eastAsia="en-US"/>
              </w:rPr>
            </w:pPr>
            <w:r>
              <w:rPr>
                <w:rFonts w:hint="eastAsia" w:ascii="宋体" w:hAnsi="宋体" w:eastAsia="宋体" w:cs="宋体"/>
                <w:color w:val="auto"/>
                <w:kern w:val="0"/>
                <w:sz w:val="24"/>
                <w:szCs w:val="24"/>
              </w:rPr>
              <w:t>操作系统</w:t>
            </w:r>
          </w:p>
        </w:tc>
        <w:tc>
          <w:tcPr>
            <w:tcW w:w="6955" w:type="dxa"/>
            <w:noWrap w:val="0"/>
            <w:vAlign w:val="center"/>
          </w:tcPr>
          <w:p w14:paraId="4A1E0A54">
            <w:pPr>
              <w:keepNext w:val="0"/>
              <w:keepLines w:val="0"/>
              <w:pageBreakBefore w:val="0"/>
              <w:widowControl w:val="0"/>
              <w:kinsoku/>
              <w:wordWrap/>
              <w:overflowPunct/>
              <w:topLinePunct w:val="0"/>
              <w:autoSpaceDE/>
              <w:autoSpaceDN/>
              <w:bidi w:val="0"/>
              <w:adjustRightInd/>
              <w:snapToGrid/>
              <w:spacing w:line="360" w:lineRule="auto"/>
              <w:ind w:left="105" w:leftChars="50"/>
              <w:textAlignment w:val="auto"/>
              <w:rPr>
                <w:rFonts w:hint="eastAsia" w:ascii="宋体" w:hAnsi="宋体" w:eastAsia="宋体" w:cs="宋体"/>
                <w:color w:val="auto"/>
                <w:kern w:val="0"/>
                <w:sz w:val="24"/>
                <w:szCs w:val="24"/>
                <w:lang w:eastAsia="en-US"/>
              </w:rPr>
            </w:pPr>
            <w:r>
              <w:rPr>
                <w:rFonts w:hint="eastAsia" w:ascii="宋体" w:hAnsi="宋体" w:eastAsia="宋体" w:cs="宋体"/>
                <w:color w:val="auto"/>
                <w:kern w:val="0"/>
                <w:sz w:val="24"/>
                <w:szCs w:val="24"/>
              </w:rPr>
              <w:t>Windows10</w:t>
            </w:r>
            <w:r>
              <w:rPr>
                <w:rFonts w:hint="eastAsia" w:ascii="宋体" w:hAnsi="宋体" w:eastAsia="宋体" w:cs="宋体"/>
                <w:color w:val="auto"/>
                <w:kern w:val="0"/>
                <w:sz w:val="24"/>
                <w:szCs w:val="24"/>
                <w:lang w:val="en-US" w:eastAsia="zh-CN"/>
              </w:rPr>
              <w:t xml:space="preserve"> 64位操作系统、谷歌浏览器版本134.0.6998.89</w:t>
            </w:r>
          </w:p>
        </w:tc>
      </w:tr>
    </w:tbl>
    <w:p w14:paraId="61A33EE9">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bCs/>
          <w:sz w:val="24"/>
          <w:szCs w:val="24"/>
        </w:rPr>
      </w:pPr>
      <w:bookmarkStart w:id="28" w:name="_Toc30620"/>
      <w:r>
        <w:rPr>
          <w:rFonts w:hint="eastAsia" w:ascii="宋体" w:hAnsi="宋体" w:eastAsia="宋体" w:cs="宋体"/>
          <w:bCs/>
          <w:sz w:val="24"/>
          <w:szCs w:val="24"/>
          <w:lang w:val="en-US" w:eastAsia="zh-CN"/>
        </w:rPr>
        <w:t>2.2</w:t>
      </w:r>
      <w:r>
        <w:rPr>
          <w:rFonts w:hint="eastAsia" w:ascii="宋体" w:hAnsi="宋体" w:eastAsia="宋体" w:cs="宋体"/>
          <w:bCs/>
          <w:sz w:val="24"/>
          <w:szCs w:val="24"/>
        </w:rPr>
        <w:t>需求规定</w:t>
      </w:r>
      <w:bookmarkEnd w:id="28"/>
    </w:p>
    <w:p w14:paraId="57A47BC5">
      <w:pPr>
        <w:pStyle w:val="5"/>
        <w:keepNext/>
        <w:keepLines/>
        <w:pageBreakBefore w:val="0"/>
        <w:widowControl w:val="0"/>
        <w:numPr>
          <w:ilvl w:val="2"/>
          <w:numId w:val="0"/>
        </w:numPr>
        <w:tabs>
          <w:tab w:val="clear" w:pos="1080"/>
        </w:tabs>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29" w:name="_Toc2928"/>
      <w:r>
        <w:rPr>
          <w:rFonts w:hint="eastAsia" w:ascii="宋体" w:hAnsi="宋体" w:eastAsia="宋体" w:cs="宋体"/>
          <w:sz w:val="24"/>
          <w:szCs w:val="24"/>
          <w:lang w:val="en-US" w:eastAsia="zh-CN"/>
        </w:rPr>
        <w:t>2.2.1</w:t>
      </w:r>
      <w:r>
        <w:rPr>
          <w:rFonts w:hint="eastAsia" w:ascii="宋体" w:hAnsi="宋体" w:eastAsia="宋体" w:cs="宋体"/>
          <w:sz w:val="24"/>
          <w:szCs w:val="24"/>
        </w:rPr>
        <w:t>功能需求</w:t>
      </w:r>
      <w:bookmarkEnd w:id="29"/>
    </w:p>
    <w:tbl>
      <w:tblPr>
        <w:tblStyle w:val="35"/>
        <w:tblW w:w="43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6"/>
        <w:gridCol w:w="5008"/>
        <w:gridCol w:w="1414"/>
      </w:tblGrid>
      <w:tr w14:paraId="4861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2DE2BDBD">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模块</w:t>
            </w:r>
          </w:p>
        </w:tc>
        <w:tc>
          <w:tcPr>
            <w:tcW w:w="2939" w:type="pct"/>
            <w:noWrap w:val="0"/>
            <w:vAlign w:val="center"/>
          </w:tcPr>
          <w:p w14:paraId="572AAA6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w:t>
            </w:r>
          </w:p>
        </w:tc>
        <w:tc>
          <w:tcPr>
            <w:tcW w:w="830" w:type="pct"/>
            <w:noWrap w:val="0"/>
            <w:vAlign w:val="center"/>
          </w:tcPr>
          <w:p w14:paraId="12F88A70">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14:paraId="78B67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restart"/>
            <w:noWrap w:val="0"/>
            <w:vAlign w:val="center"/>
          </w:tcPr>
          <w:p w14:paraId="3A2A237D">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登录模块</w:t>
            </w:r>
          </w:p>
        </w:tc>
        <w:tc>
          <w:tcPr>
            <w:tcW w:w="2939" w:type="pct"/>
            <w:noWrap w:val="0"/>
            <w:vAlign w:val="center"/>
          </w:tcPr>
          <w:p w14:paraId="4E6961F4">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账号登陆</w:t>
            </w:r>
          </w:p>
        </w:tc>
        <w:tc>
          <w:tcPr>
            <w:tcW w:w="830" w:type="pct"/>
            <w:noWrap w:val="0"/>
            <w:vAlign w:val="center"/>
          </w:tcPr>
          <w:p w14:paraId="32E8359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6FC9B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continue"/>
            <w:noWrap w:val="0"/>
            <w:vAlign w:val="center"/>
          </w:tcPr>
          <w:p w14:paraId="2C31FEC6">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p>
        </w:tc>
        <w:tc>
          <w:tcPr>
            <w:tcW w:w="2939" w:type="pct"/>
            <w:noWrap w:val="0"/>
            <w:vAlign w:val="center"/>
          </w:tcPr>
          <w:p w14:paraId="1F465321">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记住密码</w:t>
            </w:r>
          </w:p>
        </w:tc>
        <w:tc>
          <w:tcPr>
            <w:tcW w:w="830" w:type="pct"/>
            <w:noWrap w:val="0"/>
            <w:vAlign w:val="center"/>
          </w:tcPr>
          <w:p w14:paraId="5CDF3AE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3121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continue"/>
            <w:noWrap w:val="0"/>
            <w:vAlign w:val="center"/>
          </w:tcPr>
          <w:p w14:paraId="7A948C6D">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p>
        </w:tc>
        <w:tc>
          <w:tcPr>
            <w:tcW w:w="2939" w:type="pct"/>
            <w:noWrap w:val="0"/>
            <w:vAlign w:val="center"/>
          </w:tcPr>
          <w:p w14:paraId="7538C26F">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忘记密码</w:t>
            </w:r>
          </w:p>
        </w:tc>
        <w:tc>
          <w:tcPr>
            <w:tcW w:w="830" w:type="pct"/>
            <w:noWrap w:val="0"/>
            <w:vAlign w:val="center"/>
          </w:tcPr>
          <w:p w14:paraId="04B16D59">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5AAC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continue"/>
            <w:noWrap w:val="0"/>
            <w:vAlign w:val="center"/>
          </w:tcPr>
          <w:p w14:paraId="19E7B12F">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p>
        </w:tc>
        <w:tc>
          <w:tcPr>
            <w:tcW w:w="2939" w:type="pct"/>
            <w:noWrap w:val="0"/>
            <w:vAlign w:val="center"/>
          </w:tcPr>
          <w:p w14:paraId="46AF9407">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账号退出</w:t>
            </w:r>
          </w:p>
        </w:tc>
        <w:tc>
          <w:tcPr>
            <w:tcW w:w="830" w:type="pct"/>
            <w:noWrap w:val="0"/>
            <w:vAlign w:val="center"/>
          </w:tcPr>
          <w:p w14:paraId="706CDDF5">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5581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4D7BBC3A">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问诊模块</w:t>
            </w:r>
          </w:p>
        </w:tc>
        <w:tc>
          <w:tcPr>
            <w:tcW w:w="2939" w:type="pct"/>
            <w:noWrap w:val="0"/>
            <w:vAlign w:val="center"/>
          </w:tcPr>
          <w:p w14:paraId="7FE6666C">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color w:val="auto"/>
                <w:spacing w:val="-1"/>
                <w:sz w:val="24"/>
                <w:szCs w:val="24"/>
              </w:rPr>
              <w:t>医生</w:t>
            </w:r>
            <w:r>
              <w:rPr>
                <w:rFonts w:hint="eastAsia" w:ascii="宋体" w:hAnsi="宋体" w:eastAsia="宋体" w:cs="宋体"/>
                <w:color w:val="auto"/>
                <w:spacing w:val="-1"/>
                <w:sz w:val="24"/>
                <w:szCs w:val="24"/>
                <w:lang w:val="en-US" w:eastAsia="zh-CN"/>
              </w:rPr>
              <w:t>对</w:t>
            </w:r>
            <w:r>
              <w:rPr>
                <w:rFonts w:hint="eastAsia" w:ascii="宋体" w:hAnsi="宋体" w:eastAsia="宋体" w:cs="宋体"/>
                <w:color w:val="auto"/>
                <w:spacing w:val="-1"/>
                <w:sz w:val="24"/>
                <w:szCs w:val="24"/>
              </w:rPr>
              <w:t>患者</w:t>
            </w:r>
            <w:r>
              <w:rPr>
                <w:rFonts w:hint="eastAsia" w:ascii="宋体" w:hAnsi="宋体" w:eastAsia="宋体" w:cs="宋体"/>
                <w:color w:val="auto"/>
                <w:spacing w:val="-1"/>
                <w:sz w:val="24"/>
                <w:szCs w:val="24"/>
                <w:lang w:val="en-US" w:eastAsia="zh-CN"/>
              </w:rPr>
              <w:t>进行问诊，填写患者基本信息和历史病例。</w:t>
            </w:r>
          </w:p>
        </w:tc>
        <w:tc>
          <w:tcPr>
            <w:tcW w:w="830" w:type="pct"/>
            <w:noWrap w:val="0"/>
            <w:vAlign w:val="center"/>
          </w:tcPr>
          <w:p w14:paraId="7E7FB4E8">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2352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31F96EA6">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骨龄评价模块</w:t>
            </w:r>
          </w:p>
        </w:tc>
        <w:tc>
          <w:tcPr>
            <w:tcW w:w="2939" w:type="pct"/>
            <w:noWrap w:val="0"/>
            <w:vAlign w:val="center"/>
          </w:tcPr>
          <w:p w14:paraId="40823247">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color w:val="auto"/>
                <w:sz w:val="24"/>
                <w:szCs w:val="24"/>
                <w:lang w:val="en-US" w:eastAsia="zh-CN"/>
              </w:rPr>
              <w:t>上传光片</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对光片进行对光片进行亮度、白平衡、负片、翻转，选择骨龄评价方法，输入骨骺等级</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存入未完成列表</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生成</w:t>
            </w:r>
            <w:r>
              <w:rPr>
                <w:rFonts w:hint="eastAsia" w:ascii="宋体" w:hAnsi="宋体" w:eastAsia="宋体" w:cs="宋体"/>
                <w:color w:val="auto"/>
                <w:spacing w:val="-1"/>
                <w:sz w:val="24"/>
                <w:szCs w:val="24"/>
              </w:rPr>
              <w:t>报告</w:t>
            </w:r>
            <w:r>
              <w:rPr>
                <w:rFonts w:hint="eastAsia" w:ascii="宋体" w:hAnsi="宋体" w:eastAsia="宋体" w:cs="宋体"/>
                <w:color w:val="auto"/>
                <w:sz w:val="24"/>
                <w:szCs w:val="24"/>
                <w:lang w:val="en-US" w:eastAsia="zh-CN"/>
              </w:rPr>
              <w:t>功能</w:t>
            </w:r>
            <w:r>
              <w:rPr>
                <w:rFonts w:hint="eastAsia" w:ascii="宋体" w:hAnsi="宋体" w:eastAsia="宋体" w:cs="宋体"/>
                <w:color w:val="auto"/>
                <w:spacing w:val="-1"/>
                <w:sz w:val="24"/>
                <w:szCs w:val="24"/>
              </w:rPr>
              <w:t>。</w:t>
            </w:r>
          </w:p>
        </w:tc>
        <w:tc>
          <w:tcPr>
            <w:tcW w:w="830" w:type="pct"/>
            <w:noWrap w:val="0"/>
            <w:vAlign w:val="center"/>
          </w:tcPr>
          <w:p w14:paraId="1D37B3B0">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7CA5D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576C4B7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评价报告模块</w:t>
            </w:r>
          </w:p>
        </w:tc>
        <w:tc>
          <w:tcPr>
            <w:tcW w:w="2939" w:type="pct"/>
            <w:noWrap w:val="0"/>
            <w:vAlign w:val="center"/>
          </w:tcPr>
          <w:p w14:paraId="07FB8B75">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color w:val="auto"/>
                <w:spacing w:val="-2"/>
                <w:sz w:val="24"/>
                <w:szCs w:val="24"/>
                <w:lang w:val="en-US" w:eastAsia="zh-CN"/>
              </w:rPr>
              <w:t>展示骨龄评价结果</w:t>
            </w:r>
            <w:r>
              <w:rPr>
                <w:rFonts w:hint="eastAsia" w:ascii="宋体" w:hAnsi="宋体" w:eastAsia="宋体" w:cs="宋体"/>
                <w:color w:val="auto"/>
                <w:spacing w:val="-2"/>
                <w:sz w:val="24"/>
                <w:szCs w:val="24"/>
              </w:rPr>
              <w:t>，输入诊断意见</w:t>
            </w:r>
            <w:r>
              <w:rPr>
                <w:rFonts w:hint="eastAsia" w:ascii="宋体" w:hAnsi="宋体" w:eastAsia="宋体" w:cs="宋体"/>
                <w:color w:val="auto"/>
                <w:spacing w:val="-3"/>
                <w:sz w:val="24"/>
                <w:szCs w:val="24"/>
              </w:rPr>
              <w:t>，设置复诊时间、修改报告类型、参与纵向、新建监测、打印和导出报告</w:t>
            </w:r>
            <w:r>
              <w:rPr>
                <w:rFonts w:hint="eastAsia" w:ascii="宋体" w:hAnsi="宋体" w:eastAsia="宋体" w:cs="宋体"/>
                <w:color w:val="auto"/>
                <w:spacing w:val="-1"/>
                <w:sz w:val="24"/>
                <w:szCs w:val="24"/>
              </w:rPr>
              <w:t>。</w:t>
            </w:r>
          </w:p>
        </w:tc>
        <w:tc>
          <w:tcPr>
            <w:tcW w:w="830" w:type="pct"/>
            <w:noWrap w:val="0"/>
            <w:vAlign w:val="center"/>
          </w:tcPr>
          <w:p w14:paraId="667171D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3FF7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54CBEA08">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档案模块</w:t>
            </w:r>
          </w:p>
        </w:tc>
        <w:tc>
          <w:tcPr>
            <w:tcW w:w="2939" w:type="pct"/>
            <w:noWrap w:val="0"/>
            <w:vAlign w:val="center"/>
          </w:tcPr>
          <w:p w14:paraId="25E945BE">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color w:val="auto"/>
                <w:sz w:val="24"/>
                <w:szCs w:val="24"/>
              </w:rPr>
              <w:t>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p>
        </w:tc>
        <w:tc>
          <w:tcPr>
            <w:tcW w:w="830" w:type="pct"/>
            <w:noWrap w:val="0"/>
            <w:vAlign w:val="center"/>
          </w:tcPr>
          <w:p w14:paraId="327026B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0933C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28B1F2A6">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未完成模块</w:t>
            </w:r>
          </w:p>
        </w:tc>
        <w:tc>
          <w:tcPr>
            <w:tcW w:w="2939" w:type="pct"/>
            <w:noWrap w:val="0"/>
            <w:vAlign w:val="center"/>
          </w:tcPr>
          <w:p w14:paraId="03BDBF2A">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color w:val="auto"/>
                <w:sz w:val="24"/>
                <w:szCs w:val="24"/>
              </w:rPr>
              <w:t>未完成诊断档案搜索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r>
              <w:rPr>
                <w:rFonts w:hint="eastAsia" w:ascii="宋体" w:hAnsi="宋体" w:eastAsia="宋体" w:cs="宋体"/>
                <w:color w:val="auto"/>
                <w:sz w:val="24"/>
                <w:szCs w:val="24"/>
                <w:lang w:val="en-US" w:eastAsia="zh-CN"/>
              </w:rPr>
              <w:t>及对病例进行继续诊断或删除。</w:t>
            </w:r>
          </w:p>
        </w:tc>
        <w:tc>
          <w:tcPr>
            <w:tcW w:w="830" w:type="pct"/>
            <w:noWrap w:val="0"/>
            <w:vAlign w:val="center"/>
          </w:tcPr>
          <w:p w14:paraId="2EFE7929">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bl>
    <w:p w14:paraId="1DC32284">
      <w:pPr>
        <w:pStyle w:val="5"/>
        <w:keepNext/>
        <w:keepLines/>
        <w:pageBreakBefore w:val="0"/>
        <w:widowControl w:val="0"/>
        <w:numPr>
          <w:ilvl w:val="2"/>
          <w:numId w:val="0"/>
        </w:numPr>
        <w:tabs>
          <w:tab w:val="clear" w:pos="1080"/>
        </w:tabs>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30" w:name="_Toc22537"/>
      <w:r>
        <w:rPr>
          <w:rFonts w:hint="eastAsia" w:ascii="宋体" w:hAnsi="宋体" w:eastAsia="宋体" w:cs="宋体"/>
          <w:sz w:val="24"/>
          <w:szCs w:val="24"/>
          <w:lang w:val="en-US" w:eastAsia="zh-CN"/>
        </w:rPr>
        <w:t>2.2.2</w:t>
      </w:r>
      <w:r>
        <w:rPr>
          <w:rFonts w:hint="eastAsia" w:ascii="宋体" w:hAnsi="宋体" w:eastAsia="宋体" w:cs="宋体"/>
          <w:sz w:val="24"/>
          <w:szCs w:val="24"/>
        </w:rPr>
        <w:t>非功能性需求</w:t>
      </w:r>
      <w:bookmarkEnd w:id="30"/>
    </w:p>
    <w:p w14:paraId="02FC5F37">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2.2.2.1 产品性能需求</w:t>
      </w:r>
    </w:p>
    <w:p w14:paraId="13F71C65">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测试所有控制键、设置键都能正常响应。</w:t>
      </w:r>
    </w:p>
    <w:p w14:paraId="14C7A883">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提供快速访问工具栏，以便用户快速打开常用功能或任务。</w:t>
      </w:r>
    </w:p>
    <w:p w14:paraId="11B80078">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2.2.2.2 产品非功能性需求</w:t>
      </w:r>
    </w:p>
    <w:p w14:paraId="18C11773">
      <w:pPr>
        <w:keepNext w:val="0"/>
        <w:keepLines w:val="0"/>
        <w:pageBreakBefore w:val="0"/>
        <w:widowControl/>
        <w:numPr>
          <w:ilvl w:val="0"/>
          <w:numId w:val="2"/>
        </w:numPr>
        <w:kinsoku/>
        <w:wordWrap/>
        <w:overflowPunct/>
        <w:topLinePunct w:val="0"/>
        <w:autoSpaceDE/>
        <w:autoSpaceDN/>
        <w:bidi w:val="0"/>
        <w:adjustRightInd w:val="0"/>
        <w:snapToGrid w:val="0"/>
        <w:spacing w:after="0" w:line="360" w:lineRule="auto"/>
        <w:ind w:left="425" w:leftChars="0" w:right="0" w:rightChars="0" w:hanging="425" w:firstLineChars="0"/>
        <w:jc w:val="left"/>
        <w:textAlignment w:val="auto"/>
        <w:rPr>
          <w:rFonts w:hint="eastAsia" w:ascii="Times New Roman" w:hAnsi="Times New Roman" w:eastAsia="宋体" w:cs="Times New Roman"/>
          <w:sz w:val="24"/>
          <w:szCs w:val="24"/>
          <w:highlight w:val="none"/>
          <w:lang w:val="en-US" w:eastAsia="zh-CN"/>
        </w:rPr>
      </w:pPr>
      <w:bookmarkStart w:id="31" w:name="_Toc7234"/>
      <w:r>
        <w:rPr>
          <w:rFonts w:hint="eastAsia" w:ascii="Times New Roman" w:hAnsi="Times New Roman" w:eastAsia="宋体" w:cs="Times New Roman"/>
          <w:sz w:val="24"/>
          <w:szCs w:val="24"/>
          <w:highlight w:val="none"/>
          <w:lang w:val="en-US" w:eastAsia="zh-CN"/>
        </w:rPr>
        <w:t>安全需求</w:t>
      </w:r>
    </w:p>
    <w:p w14:paraId="222D4C65">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right="0" w:rightChars="0" w:firstLine="480" w:firstLineChars="200"/>
        <w:jc w:val="left"/>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软件产品需符合网络安全的相关规定，数据仅上传和导出，能确保数据传输安全，保证数据不外泄</w:t>
      </w:r>
      <w:r>
        <w:rPr>
          <w:rFonts w:hint="eastAsia" w:ascii="Times New Roman" w:hAnsi="Times New Roman" w:cs="Times New Roman"/>
          <w:sz w:val="24"/>
          <w:szCs w:val="24"/>
          <w:highlight w:val="none"/>
          <w:lang w:val="en-US" w:eastAsia="zh-CN"/>
        </w:rPr>
        <w:t>。</w:t>
      </w:r>
    </w:p>
    <w:p w14:paraId="6A633B70">
      <w:pPr>
        <w:keepNext w:val="0"/>
        <w:keepLines w:val="0"/>
        <w:pageBreakBefore w:val="0"/>
        <w:widowControl/>
        <w:numPr>
          <w:ilvl w:val="0"/>
          <w:numId w:val="2"/>
        </w:numPr>
        <w:kinsoku/>
        <w:wordWrap/>
        <w:overflowPunct/>
        <w:topLinePunct w:val="0"/>
        <w:autoSpaceDE/>
        <w:autoSpaceDN/>
        <w:bidi w:val="0"/>
        <w:adjustRightInd w:val="0"/>
        <w:snapToGrid w:val="0"/>
        <w:spacing w:after="0" w:line="360" w:lineRule="auto"/>
        <w:ind w:left="425" w:leftChars="0" w:right="0" w:rightChars="0" w:hanging="425" w:firstLineChars="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维护性需求</w:t>
      </w:r>
    </w:p>
    <w:p w14:paraId="01483DD4">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支持软件版本更新发布，支持软件更新。</w:t>
      </w:r>
    </w:p>
    <w:p w14:paraId="2D36F787">
      <w:pPr>
        <w:keepNext w:val="0"/>
        <w:keepLines w:val="0"/>
        <w:pageBreakBefore w:val="0"/>
        <w:widowControl/>
        <w:numPr>
          <w:ilvl w:val="0"/>
          <w:numId w:val="2"/>
        </w:numPr>
        <w:kinsoku/>
        <w:wordWrap/>
        <w:overflowPunct/>
        <w:topLinePunct w:val="0"/>
        <w:autoSpaceDE/>
        <w:autoSpaceDN/>
        <w:bidi w:val="0"/>
        <w:adjustRightInd w:val="0"/>
        <w:snapToGrid w:val="0"/>
        <w:spacing w:after="0" w:line="360" w:lineRule="auto"/>
        <w:ind w:left="425" w:leftChars="0" w:right="0" w:rightChars="0" w:hanging="425" w:firstLineChars="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性能需求</w:t>
      </w:r>
    </w:p>
    <w:p w14:paraId="29878B95">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软件应具有高度的响应速度和稳定性。</w:t>
      </w:r>
    </w:p>
    <w:p w14:paraId="5C008166">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right="0" w:rightChars="0"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在多任务处理时应保持流畅，避免卡顿或延迟。</w:t>
      </w:r>
    </w:p>
    <w:bookmarkEnd w:id="31"/>
    <w:p w14:paraId="71E76591">
      <w:pPr>
        <w:pStyle w:val="2"/>
        <w:pageBreakBefore w:val="0"/>
        <w:numPr>
          <w:ilvl w:val="0"/>
          <w:numId w:val="0"/>
        </w:numPr>
        <w:tabs>
          <w:tab w:val="clear" w:pos="360"/>
        </w:tabs>
        <w:kinsoku/>
        <w:wordWrap/>
        <w:overflowPunct/>
        <w:topLinePunct w:val="0"/>
        <w:autoSpaceDE/>
        <w:autoSpaceDN/>
        <w:bidi w:val="0"/>
        <w:spacing w:before="0" w:after="0" w:line="360" w:lineRule="auto"/>
        <w:ind w:leftChars="0"/>
        <w:rPr>
          <w:rFonts w:hint="eastAsia" w:ascii="宋体" w:hAnsi="宋体" w:eastAsia="宋体" w:cs="宋体"/>
          <w:bCs/>
          <w:sz w:val="24"/>
          <w:szCs w:val="24"/>
        </w:rPr>
      </w:pPr>
      <w:bookmarkStart w:id="32" w:name="_Toc6114"/>
      <w:bookmarkStart w:id="33" w:name="_Toc15017"/>
      <w:r>
        <w:rPr>
          <w:rFonts w:hint="eastAsia" w:ascii="宋体" w:hAnsi="宋体" w:eastAsia="宋体" w:cs="宋体"/>
          <w:bCs/>
          <w:sz w:val="24"/>
          <w:szCs w:val="24"/>
          <w:lang w:val="en-US" w:eastAsia="zh-CN"/>
        </w:rPr>
        <w:t>3</w:t>
      </w:r>
      <w:r>
        <w:rPr>
          <w:rFonts w:hint="eastAsia" w:ascii="宋体" w:hAnsi="宋体" w:eastAsia="宋体" w:cs="宋体"/>
          <w:bCs/>
          <w:sz w:val="24"/>
          <w:szCs w:val="24"/>
        </w:rPr>
        <w:t>总体设计</w:t>
      </w:r>
      <w:bookmarkEnd w:id="32"/>
      <w:bookmarkEnd w:id="33"/>
    </w:p>
    <w:p w14:paraId="7623AD12">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34" w:name="_Toc4725"/>
      <w:r>
        <w:rPr>
          <w:rFonts w:hint="eastAsia" w:ascii="宋体" w:hAnsi="宋体" w:eastAsia="宋体" w:cs="宋体"/>
          <w:sz w:val="24"/>
          <w:szCs w:val="24"/>
          <w:lang w:val="en-US" w:eastAsia="zh-CN"/>
        </w:rPr>
        <w:t>3.1</w:t>
      </w:r>
      <w:r>
        <w:rPr>
          <w:rFonts w:hint="eastAsia" w:ascii="宋体" w:hAnsi="宋体" w:eastAsia="宋体" w:cs="宋体"/>
          <w:sz w:val="24"/>
          <w:szCs w:val="24"/>
        </w:rPr>
        <w:t>基本设计概念和处理流程</w:t>
      </w:r>
      <w:bookmarkEnd w:id="34"/>
    </w:p>
    <w:p w14:paraId="7F8A400C">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napToGrid w:val="0"/>
          <w:color w:val="auto"/>
          <w:spacing w:val="0"/>
          <w:kern w:val="10"/>
          <w:sz w:val="24"/>
          <w:szCs w:val="24"/>
          <w:lang w:val="en-US" w:eastAsia="en-US" w:bidi="ar-SA"/>
        </w:rPr>
        <w:t>儿童手部X射线影像</w:t>
      </w:r>
      <w:r>
        <w:rPr>
          <w:rFonts w:hint="eastAsia" w:ascii="宋体" w:hAnsi="宋体" w:cs="宋体"/>
          <w:snapToGrid w:val="0"/>
          <w:color w:val="auto"/>
          <w:spacing w:val="0"/>
          <w:kern w:val="10"/>
          <w:sz w:val="24"/>
          <w:szCs w:val="24"/>
          <w:lang w:val="en-US" w:eastAsia="zh-CN" w:bidi="ar-SA"/>
        </w:rPr>
        <w:t>处理软件</w:t>
      </w:r>
      <w:r>
        <w:rPr>
          <w:rFonts w:hint="eastAsia" w:ascii="宋体" w:hAnsi="宋体" w:eastAsia="宋体" w:cs="宋体"/>
          <w:sz w:val="24"/>
          <w:szCs w:val="24"/>
          <w:highlight w:val="none"/>
          <w:lang w:val="en-US" w:eastAsia="zh-CN"/>
        </w:rPr>
        <w:t>是医疗领域中重要的工具，它主要用于</w:t>
      </w:r>
      <w:r>
        <w:rPr>
          <w:rFonts w:hint="eastAsia" w:ascii="宋体" w:hAnsi="宋体" w:eastAsia="宋体" w:cs="宋体"/>
          <w:snapToGrid w:val="0"/>
          <w:color w:val="auto"/>
          <w:spacing w:val="0"/>
          <w:kern w:val="10"/>
          <w:sz w:val="24"/>
          <w:szCs w:val="24"/>
          <w:lang w:val="en-US" w:eastAsia="zh-CN" w:bidi="ar-SA"/>
        </w:rPr>
        <w:t>对</w:t>
      </w:r>
      <w:r>
        <w:rPr>
          <w:rFonts w:hint="eastAsia" w:ascii="宋体" w:hAnsi="宋体" w:eastAsia="宋体" w:cs="宋体"/>
          <w:snapToGrid w:val="0"/>
          <w:color w:val="auto"/>
          <w:spacing w:val="0"/>
          <w:kern w:val="10"/>
          <w:sz w:val="24"/>
          <w:szCs w:val="24"/>
          <w:lang w:val="en-US" w:eastAsia="en-US" w:bidi="ar-SA"/>
        </w:rPr>
        <w:t>儿童手部X射线影像</w:t>
      </w:r>
      <w:r>
        <w:rPr>
          <w:rFonts w:hint="eastAsia" w:ascii="宋体" w:hAnsi="宋体" w:eastAsia="宋体" w:cs="宋体"/>
          <w:snapToGrid w:val="0"/>
          <w:color w:val="auto"/>
          <w:spacing w:val="0"/>
          <w:kern w:val="10"/>
          <w:sz w:val="24"/>
          <w:szCs w:val="24"/>
          <w:lang w:val="en-US" w:eastAsia="zh-CN" w:bidi="ar-SA"/>
        </w:rPr>
        <w:t>进行曝光、放大、翻转</w:t>
      </w:r>
      <w:r>
        <w:rPr>
          <w:rFonts w:hint="eastAsia" w:ascii="宋体" w:hAnsi="宋体" w:cs="宋体"/>
          <w:snapToGrid w:val="0"/>
          <w:color w:val="auto"/>
          <w:spacing w:val="0"/>
          <w:kern w:val="10"/>
          <w:sz w:val="24"/>
          <w:szCs w:val="24"/>
          <w:lang w:val="en-US" w:eastAsia="zh-CN" w:bidi="ar-SA"/>
        </w:rPr>
        <w:t>，</w:t>
      </w:r>
      <w:r>
        <w:rPr>
          <w:rFonts w:hint="eastAsia" w:ascii="宋体" w:hAnsi="宋体" w:eastAsia="宋体" w:cs="宋体"/>
          <w:snapToGrid w:val="0"/>
          <w:color w:val="auto"/>
          <w:spacing w:val="0"/>
          <w:kern w:val="10"/>
          <w:sz w:val="24"/>
          <w:szCs w:val="24"/>
          <w:lang w:val="en-US" w:eastAsia="zh-CN" w:bidi="ar-SA"/>
        </w:rPr>
        <w:t>辅助医生观测评估骨龄等级，得出骨龄评价结果</w:t>
      </w:r>
      <w:r>
        <w:rPr>
          <w:rFonts w:hint="eastAsia" w:ascii="宋体" w:hAnsi="宋体" w:eastAsia="宋体" w:cs="宋体"/>
          <w:sz w:val="24"/>
          <w:szCs w:val="24"/>
          <w:highlight w:val="none"/>
          <w:lang w:val="en-US" w:eastAsia="zh-CN"/>
        </w:rPr>
        <w:t>。软件的设计涉及到多个方面的专业知识，包括计算机科学、医学</w:t>
      </w:r>
      <w:r>
        <w:rPr>
          <w:rFonts w:hint="eastAsia" w:ascii="宋体" w:hAnsi="宋体" w:cs="宋体"/>
          <w:sz w:val="24"/>
          <w:szCs w:val="24"/>
          <w:highlight w:val="none"/>
          <w:lang w:val="en-US" w:eastAsia="zh-CN"/>
        </w:rPr>
        <w:t>影像</w:t>
      </w:r>
      <w:r>
        <w:rPr>
          <w:rFonts w:hint="eastAsia" w:ascii="宋体" w:hAnsi="宋体" w:eastAsia="宋体" w:cs="宋体"/>
          <w:sz w:val="24"/>
          <w:szCs w:val="24"/>
          <w:highlight w:val="none"/>
          <w:lang w:val="en-US" w:eastAsia="zh-CN"/>
        </w:rPr>
        <w:t>技术、图像处理算法等。以下是医学图像处理软件产品的设计概念：</w:t>
      </w:r>
    </w:p>
    <w:p w14:paraId="430CFB3C">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right="0" w:righ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 图像获取</w:t>
      </w:r>
    </w:p>
    <w:p w14:paraId="332F3FBB">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数据源：医学图像</w:t>
      </w:r>
      <w:r>
        <w:rPr>
          <w:rFonts w:hint="eastAsia" w:ascii="宋体" w:hAnsi="宋体" w:cs="宋体"/>
          <w:sz w:val="24"/>
          <w:szCs w:val="24"/>
          <w:highlight w:val="none"/>
          <w:lang w:val="en-US" w:eastAsia="zh-CN"/>
        </w:rPr>
        <w:t>主要获取方式为X光片</w:t>
      </w:r>
      <w:r>
        <w:rPr>
          <w:rFonts w:hint="eastAsia" w:ascii="宋体" w:hAnsi="宋体" w:eastAsia="宋体" w:cs="宋体"/>
          <w:sz w:val="24"/>
          <w:szCs w:val="24"/>
          <w:highlight w:val="none"/>
          <w:lang w:val="en-US" w:eastAsia="zh-CN"/>
        </w:rPr>
        <w:t>。</w:t>
      </w:r>
    </w:p>
    <w:p w14:paraId="0B37059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right="0" w:rightChars="0"/>
        <w:jc w:val="left"/>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lang w:val="en-US" w:eastAsia="zh-CN"/>
        </w:rPr>
        <w:t>. 定量分析</w:t>
      </w:r>
    </w:p>
    <w:p w14:paraId="4A2EB2DD">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测量功能</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提供</w:t>
      </w:r>
      <w:r>
        <w:rPr>
          <w:rFonts w:hint="eastAsia" w:ascii="Times New Roman" w:hAnsi="Times New Roman" w:eastAsia="宋体" w:cs="Times New Roman"/>
          <w:color w:val="auto"/>
          <w:sz w:val="24"/>
          <w:szCs w:val="24"/>
          <w:lang w:val="en-US" w:eastAsia="zh-CN"/>
        </w:rPr>
        <w:t>亮度、白平衡、翻转、负片、旋转</w:t>
      </w:r>
      <w:r>
        <w:rPr>
          <w:rFonts w:hint="eastAsia" w:ascii="Times New Roman" w:hAnsi="Times New Roman" w:cs="Times New Roman"/>
          <w:color w:val="auto"/>
          <w:sz w:val="24"/>
          <w:szCs w:val="24"/>
          <w:lang w:val="en-US" w:eastAsia="zh-CN"/>
        </w:rPr>
        <w:t>等</w:t>
      </w:r>
      <w:r>
        <w:rPr>
          <w:rFonts w:hint="eastAsia" w:ascii="Times New Roman" w:hAnsi="Times New Roman" w:eastAsia="宋体" w:cs="Times New Roman"/>
          <w:color w:val="auto"/>
          <w:sz w:val="24"/>
          <w:szCs w:val="24"/>
          <w:lang w:val="en-US" w:eastAsia="zh-CN"/>
        </w:rPr>
        <w:t>处理</w:t>
      </w:r>
      <w:r>
        <w:rPr>
          <w:rFonts w:hint="eastAsia" w:ascii="Times New Roman" w:hAnsi="Times New Roman" w:cs="Times New Roman"/>
          <w:color w:val="auto"/>
          <w:sz w:val="24"/>
          <w:szCs w:val="24"/>
          <w:lang w:val="en-US" w:eastAsia="zh-CN"/>
        </w:rPr>
        <w:t>工具，辅助医生</w:t>
      </w:r>
      <w:r>
        <w:rPr>
          <w:rFonts w:hint="default" w:ascii="Times New Roman" w:hAnsi="Times New Roman" w:eastAsia="宋体" w:cs="Times New Roman"/>
          <w:color w:val="auto"/>
          <w:sz w:val="24"/>
          <w:szCs w:val="24"/>
          <w:lang w:val="en-US" w:eastAsia="zh-CN"/>
        </w:rPr>
        <w:t>进行骨龄评价</w:t>
      </w:r>
      <w:r>
        <w:rPr>
          <w:rFonts w:hint="eastAsia" w:ascii="Times New Roman" w:hAnsi="Times New Roman" w:cs="Times New Roman"/>
          <w:color w:val="auto"/>
          <w:sz w:val="24"/>
          <w:szCs w:val="24"/>
          <w:lang w:val="en-US" w:eastAsia="zh-CN"/>
        </w:rPr>
        <w:t>。</w:t>
      </w:r>
    </w:p>
    <w:p w14:paraId="1BF91AE1">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统计分析：对多个病例或同一病例的不同时间点进行比较分析。</w:t>
      </w:r>
    </w:p>
    <w:p w14:paraId="67B9676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right="0" w:rightChars="0"/>
        <w:jc w:val="left"/>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lang w:val="en-US" w:eastAsia="zh-CN"/>
        </w:rPr>
        <w:t>. 用户界面设计</w:t>
      </w:r>
    </w:p>
    <w:p w14:paraId="2AAF9364">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易用性：界面应简洁明了，常用功能易于访问。</w:t>
      </w:r>
    </w:p>
    <w:p w14:paraId="041D0047">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交互性：提供直观的操作方式，如拖拽、点击等，提高用户体验。</w:t>
      </w:r>
    </w:p>
    <w:p w14:paraId="41B9E9BC">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安全性：确保患者隐私得到保护，遵守相关法律法规。</w:t>
      </w:r>
    </w:p>
    <w:p w14:paraId="7BF9B0F6">
      <w:pPr>
        <w:pStyle w:val="5"/>
        <w:keepNext/>
        <w:keepLines/>
        <w:pageBreakBefore w:val="0"/>
        <w:widowControl w:val="0"/>
        <w:numPr>
          <w:ilvl w:val="2"/>
          <w:numId w:val="0"/>
        </w:numPr>
        <w:tabs>
          <w:tab w:val="clear" w:pos="1080"/>
        </w:tabs>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35" w:name="_Toc22087"/>
      <w:r>
        <w:rPr>
          <w:rFonts w:hint="eastAsia" w:ascii="宋体" w:hAnsi="宋体" w:eastAsia="宋体" w:cs="宋体"/>
          <w:sz w:val="24"/>
          <w:szCs w:val="24"/>
          <w:lang w:val="en-US" w:eastAsia="zh-CN"/>
        </w:rPr>
        <w:t>3.</w:t>
      </w:r>
      <w:r>
        <w:rPr>
          <w:rFonts w:hint="eastAsia" w:ascii="宋体" w:hAnsi="宋体" w:cs="宋体"/>
          <w:sz w:val="24"/>
          <w:szCs w:val="24"/>
          <w:lang w:val="en-US" w:eastAsia="zh-CN"/>
        </w:rPr>
        <w:t>2</w:t>
      </w:r>
      <w:r>
        <w:rPr>
          <w:rFonts w:hint="eastAsia" w:ascii="宋体" w:hAnsi="宋体" w:eastAsia="宋体" w:cs="宋体"/>
          <w:sz w:val="24"/>
          <w:szCs w:val="24"/>
        </w:rPr>
        <w:t>模块</w:t>
      </w:r>
      <w:bookmarkEnd w:id="35"/>
    </w:p>
    <w:tbl>
      <w:tblPr>
        <w:tblStyle w:val="34"/>
        <w:tblW w:w="49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4"/>
        <w:gridCol w:w="4091"/>
        <w:gridCol w:w="1632"/>
        <w:gridCol w:w="2172"/>
      </w:tblGrid>
      <w:tr w14:paraId="6BD47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noWrap w:val="0"/>
            <w:vAlign w:val="center"/>
          </w:tcPr>
          <w:p w14:paraId="454D7277">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产品名称</w:t>
            </w:r>
          </w:p>
        </w:tc>
        <w:tc>
          <w:tcPr>
            <w:tcW w:w="2083" w:type="pct"/>
            <w:noWrap w:val="0"/>
            <w:vAlign w:val="center"/>
          </w:tcPr>
          <w:p w14:paraId="44E4DBB2">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儿童手部X射线影像处理软件</w:t>
            </w:r>
          </w:p>
        </w:tc>
        <w:tc>
          <w:tcPr>
            <w:tcW w:w="831" w:type="pct"/>
            <w:noWrap w:val="0"/>
            <w:vAlign w:val="center"/>
          </w:tcPr>
          <w:p w14:paraId="6719F670">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发布版本</w:t>
            </w:r>
            <w:r>
              <w:rPr>
                <w:rFonts w:hint="default" w:ascii="Times New Roman" w:hAnsi="Times New Roman" w:eastAsia="宋体" w:cs="Times New Roman"/>
                <w:color w:val="auto"/>
                <w:sz w:val="24"/>
                <w:szCs w:val="24"/>
              </w:rPr>
              <w:t>号</w:t>
            </w:r>
          </w:p>
        </w:tc>
        <w:tc>
          <w:tcPr>
            <w:tcW w:w="1105" w:type="pct"/>
            <w:noWrap w:val="0"/>
            <w:vAlign w:val="center"/>
          </w:tcPr>
          <w:p w14:paraId="37CE29B9">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V2</w:t>
            </w:r>
            <w:r>
              <w:rPr>
                <w:rFonts w:hint="default" w:ascii="Times New Roman" w:hAnsi="Times New Roman" w:eastAsia="宋体" w:cs="Times New Roman"/>
                <w:color w:val="auto"/>
                <w:sz w:val="24"/>
                <w:szCs w:val="24"/>
                <w:lang w:val="en-US" w:eastAsia="zh-CN"/>
              </w:rPr>
              <w:t>.0</w:t>
            </w:r>
          </w:p>
        </w:tc>
      </w:tr>
      <w:tr w14:paraId="15BAF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noWrap w:val="0"/>
            <w:vAlign w:val="center"/>
          </w:tcPr>
          <w:p w14:paraId="17790165">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用途</w:t>
            </w:r>
          </w:p>
        </w:tc>
        <w:tc>
          <w:tcPr>
            <w:tcW w:w="4019" w:type="pct"/>
            <w:gridSpan w:val="3"/>
            <w:noWrap w:val="0"/>
            <w:vAlign w:val="center"/>
          </w:tcPr>
          <w:p w14:paraId="36C76D78">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r>
              <w:rPr>
                <w:rFonts w:hint="eastAsia" w:ascii="宋体" w:hAnsi="宋体" w:eastAsia="宋体" w:cs="宋体"/>
                <w:snapToGrid w:val="0"/>
                <w:color w:val="auto"/>
                <w:spacing w:val="0"/>
                <w:kern w:val="10"/>
                <w:sz w:val="24"/>
                <w:szCs w:val="24"/>
                <w:lang w:val="en-US" w:eastAsia="zh-CN" w:bidi="ar-SA"/>
              </w:rPr>
              <w:t>对</w:t>
            </w:r>
            <w:r>
              <w:rPr>
                <w:rFonts w:hint="eastAsia" w:ascii="宋体" w:hAnsi="宋体" w:eastAsia="宋体" w:cs="宋体"/>
                <w:snapToGrid w:val="0"/>
                <w:color w:val="auto"/>
                <w:spacing w:val="0"/>
                <w:kern w:val="10"/>
                <w:sz w:val="24"/>
                <w:szCs w:val="24"/>
                <w:lang w:val="en-US" w:eastAsia="en-US" w:bidi="ar-SA"/>
              </w:rPr>
              <w:t>儿童手部X射线影像</w:t>
            </w:r>
            <w:r>
              <w:rPr>
                <w:rFonts w:hint="eastAsia" w:ascii="宋体" w:hAnsi="宋体" w:eastAsia="宋体" w:cs="宋体"/>
                <w:snapToGrid w:val="0"/>
                <w:color w:val="auto"/>
                <w:spacing w:val="0"/>
                <w:kern w:val="10"/>
                <w:sz w:val="24"/>
                <w:szCs w:val="24"/>
                <w:lang w:val="en-US" w:eastAsia="zh-CN" w:bidi="ar-SA"/>
              </w:rPr>
              <w:t>进行曝光、放大、翻转</w:t>
            </w:r>
            <w:r>
              <w:rPr>
                <w:rFonts w:hint="eastAsia" w:ascii="宋体" w:hAnsi="宋体" w:cs="宋体"/>
                <w:snapToGrid w:val="0"/>
                <w:color w:val="auto"/>
                <w:spacing w:val="0"/>
                <w:kern w:val="10"/>
                <w:sz w:val="24"/>
                <w:szCs w:val="24"/>
                <w:lang w:val="en-US" w:eastAsia="zh-CN" w:bidi="ar-SA"/>
              </w:rPr>
              <w:t>，</w:t>
            </w:r>
            <w:r>
              <w:rPr>
                <w:rFonts w:hint="eastAsia" w:ascii="宋体" w:hAnsi="宋体" w:eastAsia="宋体" w:cs="宋体"/>
                <w:snapToGrid w:val="0"/>
                <w:color w:val="auto"/>
                <w:spacing w:val="0"/>
                <w:kern w:val="10"/>
                <w:sz w:val="24"/>
                <w:szCs w:val="24"/>
                <w:lang w:val="en-US" w:eastAsia="zh-CN" w:bidi="ar-SA"/>
              </w:rPr>
              <w:t>辅助医生观测评估骨龄等级，得出骨龄评价结果</w:t>
            </w:r>
            <w:r>
              <w:rPr>
                <w:rFonts w:hint="eastAsia" w:ascii="宋体" w:hAnsi="宋体" w:cs="宋体"/>
                <w:snapToGrid w:val="0"/>
                <w:color w:val="auto"/>
                <w:spacing w:val="0"/>
                <w:kern w:val="10"/>
                <w:sz w:val="24"/>
                <w:szCs w:val="24"/>
                <w:lang w:val="en-US" w:eastAsia="zh-CN" w:bidi="ar-SA"/>
              </w:rPr>
              <w:t>。</w:t>
            </w:r>
          </w:p>
        </w:tc>
      </w:tr>
      <w:tr w14:paraId="59DC9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noWrap w:val="0"/>
            <w:vAlign w:val="center"/>
          </w:tcPr>
          <w:p w14:paraId="20D0A1B5">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接口</w:t>
            </w:r>
          </w:p>
        </w:tc>
        <w:tc>
          <w:tcPr>
            <w:tcW w:w="4019" w:type="pct"/>
            <w:gridSpan w:val="3"/>
            <w:noWrap w:val="0"/>
            <w:vAlign w:val="center"/>
          </w:tcPr>
          <w:p w14:paraId="5DDC144F">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i w:val="0"/>
                <w:iCs w:val="0"/>
                <w:caps w:val="0"/>
                <w:color w:val="333333"/>
                <w:spacing w:val="0"/>
                <w:sz w:val="24"/>
                <w:szCs w:val="24"/>
              </w:rPr>
              <w:t>所有接口</w:t>
            </w:r>
            <w:r>
              <w:rPr>
                <w:rFonts w:hint="eastAsia" w:ascii="Times New Roman" w:hAnsi="Times New Roman" w:cs="Times New Roman"/>
                <w:i w:val="0"/>
                <w:iCs w:val="0"/>
                <w:caps w:val="0"/>
                <w:color w:val="333333"/>
                <w:spacing w:val="0"/>
                <w:sz w:val="24"/>
                <w:szCs w:val="24"/>
                <w:lang w:eastAsia="zh-CN"/>
              </w:rPr>
              <w:t>（</w:t>
            </w:r>
            <w:r>
              <w:rPr>
                <w:rFonts w:hint="eastAsia" w:ascii="Times New Roman" w:hAnsi="Times New Roman" w:eastAsia="宋体" w:cs="Times New Roman"/>
                <w:i w:val="0"/>
                <w:iCs w:val="0"/>
                <w:caps w:val="0"/>
                <w:color w:val="333333"/>
                <w:spacing w:val="0"/>
                <w:sz w:val="24"/>
                <w:szCs w:val="24"/>
              </w:rPr>
              <w:t>getBoneAgeAndBusinessOwn</w:t>
            </w:r>
            <w:r>
              <w:rPr>
                <w:rFonts w:hint="eastAsia" w:ascii="Times New Roman" w:hAnsi="Times New Roman" w:cs="Times New Roman"/>
                <w:i w:val="0"/>
                <w:iCs w:val="0"/>
                <w:caps w:val="0"/>
                <w:color w:val="333333"/>
                <w:spacing w:val="0"/>
                <w:sz w:val="24"/>
                <w:szCs w:val="24"/>
                <w:lang w:eastAsia="zh-CN"/>
              </w:rPr>
              <w:t>、</w:t>
            </w:r>
            <w:r>
              <w:rPr>
                <w:rFonts w:hint="eastAsia" w:ascii="Times New Roman" w:hAnsi="Times New Roman" w:eastAsia="宋体" w:cs="Times New Roman"/>
                <w:i w:val="0"/>
                <w:iCs w:val="0"/>
                <w:caps w:val="0"/>
                <w:color w:val="333333"/>
                <w:spacing w:val="0"/>
                <w:sz w:val="24"/>
                <w:szCs w:val="24"/>
              </w:rPr>
              <w:t>upload</w:t>
            </w:r>
            <w:r>
              <w:rPr>
                <w:rFonts w:hint="eastAsia" w:ascii="Times New Roman" w:hAnsi="Times New Roman" w:cs="Times New Roman"/>
                <w:i w:val="0"/>
                <w:iCs w:val="0"/>
                <w:caps w:val="0"/>
                <w:color w:val="333333"/>
                <w:spacing w:val="0"/>
                <w:sz w:val="24"/>
                <w:szCs w:val="24"/>
                <w:lang w:eastAsia="zh-CN"/>
              </w:rPr>
              <w:t>、</w:t>
            </w:r>
            <w:r>
              <w:rPr>
                <w:rFonts w:hint="eastAsia" w:ascii="Times New Roman" w:hAnsi="Times New Roman" w:eastAsia="宋体" w:cs="Times New Roman"/>
                <w:i w:val="0"/>
                <w:iCs w:val="0"/>
                <w:caps w:val="0"/>
                <w:color w:val="333333"/>
                <w:spacing w:val="0"/>
                <w:sz w:val="24"/>
                <w:szCs w:val="24"/>
              </w:rPr>
              <w:t>recorddiagnosticunfinished</w:t>
            </w:r>
            <w:r>
              <w:rPr>
                <w:rFonts w:hint="eastAsia" w:ascii="Times New Roman" w:hAnsi="Times New Roman" w:cs="Times New Roman"/>
                <w:i w:val="0"/>
                <w:iCs w:val="0"/>
                <w:caps w:val="0"/>
                <w:color w:val="333333"/>
                <w:spacing w:val="0"/>
                <w:sz w:val="24"/>
                <w:szCs w:val="24"/>
                <w:lang w:eastAsia="zh-CN"/>
              </w:rPr>
              <w:t>、</w:t>
            </w:r>
            <w:r>
              <w:rPr>
                <w:rFonts w:hint="eastAsia" w:ascii="Times New Roman" w:hAnsi="Times New Roman" w:eastAsia="宋体" w:cs="Times New Roman"/>
                <w:i w:val="0"/>
                <w:iCs w:val="0"/>
                <w:caps w:val="0"/>
                <w:color w:val="333333"/>
                <w:spacing w:val="0"/>
                <w:sz w:val="24"/>
                <w:szCs w:val="24"/>
              </w:rPr>
              <w:t>createReport</w:t>
            </w:r>
            <w:r>
              <w:rPr>
                <w:rFonts w:hint="eastAsia" w:ascii="Times New Roman" w:hAnsi="Times New Roman" w:cs="Times New Roman"/>
                <w:i w:val="0"/>
                <w:iCs w:val="0"/>
                <w:caps w:val="0"/>
                <w:color w:val="333333"/>
                <w:spacing w:val="0"/>
                <w:sz w:val="24"/>
                <w:szCs w:val="24"/>
                <w:lang w:eastAsia="zh-CN"/>
              </w:rPr>
              <w:t>、</w:t>
            </w:r>
            <w:r>
              <w:rPr>
                <w:rFonts w:hint="eastAsia" w:ascii="Times New Roman" w:hAnsi="Times New Roman" w:eastAsia="宋体" w:cs="Times New Roman"/>
                <w:i w:val="0"/>
                <w:iCs w:val="0"/>
                <w:caps w:val="0"/>
                <w:color w:val="333333"/>
                <w:spacing w:val="0"/>
                <w:sz w:val="24"/>
                <w:szCs w:val="24"/>
              </w:rPr>
              <w:t>reportlist</w:t>
            </w:r>
            <w:r>
              <w:rPr>
                <w:rFonts w:hint="eastAsia" w:ascii="Times New Roman" w:hAnsi="Times New Roman" w:cs="Times New Roman"/>
                <w:i w:val="0"/>
                <w:iCs w:val="0"/>
                <w:caps w:val="0"/>
                <w:color w:val="333333"/>
                <w:spacing w:val="0"/>
                <w:sz w:val="24"/>
                <w:szCs w:val="24"/>
                <w:lang w:eastAsia="zh-CN"/>
              </w:rPr>
              <w:t>）</w:t>
            </w:r>
            <w:r>
              <w:rPr>
                <w:rFonts w:hint="eastAsia" w:ascii="Times New Roman" w:hAnsi="Times New Roman" w:eastAsia="宋体" w:cs="Times New Roman"/>
                <w:i w:val="0"/>
                <w:iCs w:val="0"/>
                <w:caps w:val="0"/>
                <w:color w:val="333333"/>
                <w:spacing w:val="0"/>
                <w:sz w:val="24"/>
                <w:szCs w:val="24"/>
              </w:rPr>
              <w:t>采用HTTPS协议通讯</w:t>
            </w:r>
            <w:r>
              <w:rPr>
                <w:rFonts w:hint="eastAsia" w:ascii="Times New Roman" w:hAnsi="Times New Roman" w:cs="Times New Roman"/>
                <w:i w:val="0"/>
                <w:iCs w:val="0"/>
                <w:caps w:val="0"/>
                <w:color w:val="333333"/>
                <w:spacing w:val="0"/>
                <w:sz w:val="24"/>
                <w:szCs w:val="24"/>
                <w:lang w:eastAsia="zh-CN"/>
              </w:rPr>
              <w:t>。</w:t>
            </w:r>
          </w:p>
        </w:tc>
      </w:tr>
      <w:tr w14:paraId="74572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noWrap w:val="0"/>
            <w:vAlign w:val="center"/>
          </w:tcPr>
          <w:p w14:paraId="09E4ACA7">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必备软硬件</w:t>
            </w:r>
          </w:p>
        </w:tc>
        <w:tc>
          <w:tcPr>
            <w:tcW w:w="4019" w:type="pct"/>
            <w:gridSpan w:val="3"/>
            <w:noWrap w:val="0"/>
            <w:vAlign w:val="center"/>
          </w:tcPr>
          <w:p w14:paraId="1FAF1BD8">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57" w:lineRule="atLeast"/>
              <w:ind w:right="0"/>
              <w:jc w:val="left"/>
              <w:textAlignment w:val="auto"/>
              <w:rPr>
                <w:rFonts w:hint="eastAsia" w:ascii="Times New Roman" w:hAnsi="Times New Roman" w:eastAsia="宋体" w:cs="Times New Roman"/>
                <w:i w:val="0"/>
                <w:iCs w:val="0"/>
                <w:caps w:val="0"/>
                <w:color w:val="333333"/>
                <w:spacing w:val="0"/>
                <w:sz w:val="24"/>
                <w:szCs w:val="24"/>
              </w:rPr>
            </w:pPr>
            <w:r>
              <w:rPr>
                <w:rFonts w:hint="eastAsia" w:ascii="Times New Roman" w:hAnsi="Times New Roman" w:eastAsia="宋体" w:cs="Times New Roman"/>
                <w:i w:val="0"/>
                <w:iCs w:val="0"/>
                <w:caps w:val="0"/>
                <w:color w:val="333333"/>
                <w:spacing w:val="0"/>
                <w:sz w:val="24"/>
                <w:szCs w:val="24"/>
              </w:rPr>
              <w:t>硬件配置：8G内存、239GB硬盘、i5CPU。</w:t>
            </w:r>
          </w:p>
          <w:p w14:paraId="38DAFC49">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kern w:val="0"/>
                <w:sz w:val="24"/>
                <w:szCs w:val="24"/>
                <w:highlight w:val="none"/>
                <w:lang w:val="en-US" w:eastAsia="zh-CN"/>
              </w:rPr>
            </w:pPr>
            <w:r>
              <w:rPr>
                <w:rFonts w:hint="eastAsia" w:ascii="Times New Roman" w:hAnsi="Times New Roman" w:cs="Times New Roman"/>
                <w:color w:val="333333"/>
                <w:sz w:val="24"/>
                <w:szCs w:val="24"/>
                <w:lang w:val="en-US" w:eastAsia="zh-CN"/>
              </w:rPr>
              <w:t>软件设置：</w:t>
            </w:r>
            <w:r>
              <w:rPr>
                <w:rFonts w:hint="eastAsia" w:ascii="Times New Roman" w:hAnsi="Times New Roman" w:eastAsia="宋体" w:cs="Times New Roman"/>
                <w:color w:val="333333"/>
                <w:sz w:val="24"/>
                <w:szCs w:val="24"/>
              </w:rPr>
              <w:t>Windows10 64位操作系统、谷歌浏览器版本134.0.6998.89。</w:t>
            </w:r>
          </w:p>
        </w:tc>
      </w:tr>
      <w:tr w14:paraId="433FC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noWrap w:val="0"/>
            <w:vAlign w:val="center"/>
          </w:tcPr>
          <w:p w14:paraId="3436FC91">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安全级别</w:t>
            </w:r>
          </w:p>
        </w:tc>
        <w:tc>
          <w:tcPr>
            <w:tcW w:w="4019" w:type="pct"/>
            <w:gridSpan w:val="3"/>
            <w:noWrap w:val="0"/>
            <w:vAlign w:val="center"/>
          </w:tcPr>
          <w:p w14:paraId="1F860DD3">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轻微</w:t>
            </w:r>
          </w:p>
        </w:tc>
      </w:tr>
      <w:tr w14:paraId="64FD7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090979B9">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软件功能项目</w:t>
            </w:r>
          </w:p>
        </w:tc>
      </w:tr>
      <w:tr w14:paraId="77C15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noWrap w:val="0"/>
            <w:vAlign w:val="center"/>
          </w:tcPr>
          <w:p w14:paraId="54EFDEAF">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模块</w:t>
            </w:r>
          </w:p>
        </w:tc>
        <w:tc>
          <w:tcPr>
            <w:tcW w:w="4019" w:type="pct"/>
            <w:gridSpan w:val="3"/>
            <w:shd w:val="clear" w:color="auto" w:fill="auto"/>
            <w:noWrap w:val="0"/>
            <w:vAlign w:val="center"/>
          </w:tcPr>
          <w:p w14:paraId="37A10989">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功能说明</w:t>
            </w:r>
          </w:p>
        </w:tc>
      </w:tr>
      <w:tr w14:paraId="77CD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vMerge w:val="restart"/>
            <w:noWrap w:val="0"/>
            <w:vAlign w:val="center"/>
          </w:tcPr>
          <w:p w14:paraId="1AEA99E4">
            <w:pPr>
              <w:keepNext w:val="0"/>
              <w:keepLines w:val="0"/>
              <w:pageBreakBefore w:val="0"/>
              <w:widowControl/>
              <w:suppressLineNumbers w:val="0"/>
              <w:kinsoku/>
              <w:wordWrap/>
              <w:overflowPunct/>
              <w:topLinePunct w:val="0"/>
              <w:autoSpaceDE/>
              <w:autoSpaceDN/>
              <w:bidi w:val="0"/>
              <w:spacing w:line="360" w:lineRule="auto"/>
              <w:ind w:left="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0"/>
                <w:sz w:val="24"/>
                <w:szCs w:val="24"/>
                <w:u w:val="none"/>
                <w:lang w:val="en-US" w:eastAsia="zh-CN" w:bidi="ar"/>
              </w:rPr>
              <w:t>登录模块</w:t>
            </w:r>
          </w:p>
        </w:tc>
        <w:tc>
          <w:tcPr>
            <w:tcW w:w="4019" w:type="pct"/>
            <w:gridSpan w:val="3"/>
            <w:noWrap w:val="0"/>
            <w:vAlign w:val="center"/>
          </w:tcPr>
          <w:p w14:paraId="0912C1FE">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账号登陆</w:t>
            </w:r>
          </w:p>
        </w:tc>
      </w:tr>
      <w:tr w14:paraId="6FCCF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vMerge w:val="continue"/>
            <w:noWrap w:val="0"/>
            <w:vAlign w:val="center"/>
          </w:tcPr>
          <w:p w14:paraId="57A34A46">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p>
        </w:tc>
        <w:tc>
          <w:tcPr>
            <w:tcW w:w="4019" w:type="pct"/>
            <w:gridSpan w:val="3"/>
            <w:noWrap w:val="0"/>
            <w:vAlign w:val="center"/>
          </w:tcPr>
          <w:p w14:paraId="37712C8B">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记住密码</w:t>
            </w:r>
          </w:p>
        </w:tc>
      </w:tr>
      <w:tr w14:paraId="64BAF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vMerge w:val="continue"/>
            <w:noWrap w:val="0"/>
            <w:vAlign w:val="center"/>
          </w:tcPr>
          <w:p w14:paraId="37FD09AA">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p>
        </w:tc>
        <w:tc>
          <w:tcPr>
            <w:tcW w:w="4019" w:type="pct"/>
            <w:gridSpan w:val="3"/>
            <w:noWrap w:val="0"/>
            <w:vAlign w:val="center"/>
          </w:tcPr>
          <w:p w14:paraId="6E4D8E23">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忘记密码</w:t>
            </w:r>
          </w:p>
        </w:tc>
      </w:tr>
      <w:tr w14:paraId="2C551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vMerge w:val="continue"/>
            <w:noWrap w:val="0"/>
            <w:vAlign w:val="center"/>
          </w:tcPr>
          <w:p w14:paraId="405525E0">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p>
        </w:tc>
        <w:tc>
          <w:tcPr>
            <w:tcW w:w="4019" w:type="pct"/>
            <w:gridSpan w:val="3"/>
            <w:noWrap w:val="0"/>
            <w:vAlign w:val="center"/>
          </w:tcPr>
          <w:p w14:paraId="5BF2B05E">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0"/>
                <w:sz w:val="24"/>
                <w:szCs w:val="24"/>
                <w:u w:val="none"/>
                <w:lang w:val="en-US" w:eastAsia="zh-CN" w:bidi="ar"/>
              </w:rPr>
              <w:t>账号退出</w:t>
            </w:r>
          </w:p>
        </w:tc>
      </w:tr>
      <w:tr w14:paraId="3DDD5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shd w:val="clear" w:color="auto" w:fill="auto"/>
            <w:noWrap w:val="0"/>
            <w:vAlign w:val="center"/>
          </w:tcPr>
          <w:p w14:paraId="2EAB51E8">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bookmarkStart w:id="36" w:name="_Toc19578"/>
            <w:r>
              <w:rPr>
                <w:rFonts w:hint="eastAsia" w:ascii="宋体" w:hAnsi="宋体" w:eastAsia="宋体" w:cs="宋体"/>
                <w:sz w:val="24"/>
                <w:szCs w:val="24"/>
                <w:vertAlign w:val="baseline"/>
                <w:lang w:val="en-US" w:eastAsia="zh-CN"/>
              </w:rPr>
              <w:t>问诊模块</w:t>
            </w:r>
          </w:p>
        </w:tc>
        <w:tc>
          <w:tcPr>
            <w:tcW w:w="4019" w:type="pct"/>
            <w:gridSpan w:val="3"/>
            <w:shd w:val="clear" w:color="auto" w:fill="auto"/>
            <w:noWrap w:val="0"/>
            <w:vAlign w:val="center"/>
          </w:tcPr>
          <w:p w14:paraId="51C4D058">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color w:val="auto"/>
                <w:spacing w:val="-1"/>
                <w:sz w:val="24"/>
                <w:szCs w:val="24"/>
              </w:rPr>
              <w:t>医生</w:t>
            </w:r>
            <w:r>
              <w:rPr>
                <w:rFonts w:hint="eastAsia" w:ascii="宋体" w:hAnsi="宋体" w:eastAsia="宋体" w:cs="宋体"/>
                <w:color w:val="auto"/>
                <w:spacing w:val="-1"/>
                <w:sz w:val="24"/>
                <w:szCs w:val="24"/>
                <w:lang w:val="en-US" w:eastAsia="zh-CN"/>
              </w:rPr>
              <w:t>对</w:t>
            </w:r>
            <w:r>
              <w:rPr>
                <w:rFonts w:hint="eastAsia" w:ascii="宋体" w:hAnsi="宋体" w:eastAsia="宋体" w:cs="宋体"/>
                <w:color w:val="auto"/>
                <w:spacing w:val="-1"/>
                <w:sz w:val="24"/>
                <w:szCs w:val="24"/>
              </w:rPr>
              <w:t>患者</w:t>
            </w:r>
            <w:r>
              <w:rPr>
                <w:rFonts w:hint="eastAsia" w:ascii="宋体" w:hAnsi="宋体" w:eastAsia="宋体" w:cs="宋体"/>
                <w:color w:val="auto"/>
                <w:spacing w:val="-1"/>
                <w:sz w:val="24"/>
                <w:szCs w:val="24"/>
                <w:lang w:val="en-US" w:eastAsia="zh-CN"/>
              </w:rPr>
              <w:t>进行问诊</w:t>
            </w:r>
            <w:r>
              <w:rPr>
                <w:rFonts w:hint="eastAsia" w:ascii="宋体" w:hAnsi="宋体" w:cs="宋体"/>
                <w:color w:val="auto"/>
                <w:spacing w:val="-1"/>
                <w:sz w:val="24"/>
                <w:szCs w:val="24"/>
                <w:lang w:val="en-US" w:eastAsia="zh-CN"/>
              </w:rPr>
              <w:t>，</w:t>
            </w:r>
            <w:r>
              <w:rPr>
                <w:rFonts w:hint="eastAsia" w:ascii="Times New Roman" w:hAnsi="Times New Roman" w:eastAsia="宋体" w:cs="宋体"/>
                <w:color w:val="auto"/>
                <w:kern w:val="0"/>
                <w:sz w:val="24"/>
                <w:szCs w:val="24"/>
                <w:highlight w:val="none"/>
              </w:rPr>
              <w:t>输入基本信息</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姓名、性别、出生日期、身高、体重、父亲身高、母亲身高和诊断日期</w:t>
            </w: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和历史病例</w:t>
            </w:r>
          </w:p>
        </w:tc>
      </w:tr>
      <w:tr w14:paraId="18BD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shd w:val="clear" w:color="auto" w:fill="auto"/>
            <w:noWrap w:val="0"/>
            <w:vAlign w:val="center"/>
          </w:tcPr>
          <w:p w14:paraId="4AA965E9">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骨龄评价模块</w:t>
            </w:r>
          </w:p>
        </w:tc>
        <w:tc>
          <w:tcPr>
            <w:tcW w:w="4019" w:type="pct"/>
            <w:gridSpan w:val="3"/>
            <w:shd w:val="clear" w:color="auto" w:fill="auto"/>
            <w:noWrap w:val="0"/>
            <w:vAlign w:val="center"/>
          </w:tcPr>
          <w:p w14:paraId="3FC034F0">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本地上传光片、二维码上传光片，对光片进行亮度、白平衡、负片、翻转功能</w:t>
            </w:r>
            <w:r>
              <w:rPr>
                <w:rFonts w:hint="eastAsia" w:ascii="Times New Roman" w:hAnsi="Times New Roman" w:cs="宋体"/>
                <w:color w:val="auto"/>
                <w:kern w:val="0"/>
                <w:sz w:val="24"/>
                <w:szCs w:val="24"/>
                <w:highlight w:val="none"/>
                <w:lang w:val="en-US" w:eastAsia="zh-CN"/>
              </w:rPr>
              <w:t>调节</w:t>
            </w:r>
          </w:p>
          <w:p w14:paraId="514A6A29">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宋体"/>
                <w:color w:val="auto"/>
                <w:kern w:val="0"/>
                <w:sz w:val="24"/>
                <w:szCs w:val="24"/>
                <w:highlight w:val="none"/>
                <w:lang w:val="en-US" w:eastAsia="zh-CN"/>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2</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选择评价方法、输入评价数据</w:t>
            </w:r>
          </w:p>
        </w:tc>
      </w:tr>
      <w:tr w14:paraId="41798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shd w:val="clear" w:color="auto" w:fill="auto"/>
            <w:noWrap w:val="0"/>
            <w:vAlign w:val="center"/>
          </w:tcPr>
          <w:p w14:paraId="1F9F92AA">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评价报告模块</w:t>
            </w:r>
          </w:p>
        </w:tc>
        <w:tc>
          <w:tcPr>
            <w:tcW w:w="4019" w:type="pct"/>
            <w:gridSpan w:val="3"/>
            <w:shd w:val="clear" w:color="auto" w:fill="auto"/>
            <w:noWrap w:val="0"/>
            <w:vAlign w:val="center"/>
          </w:tcPr>
          <w:p w14:paraId="28AF3D39">
            <w:pPr>
              <w:spacing w:line="460" w:lineRule="exact"/>
              <w:rPr>
                <w:rFonts w:hint="eastAsia" w:ascii="Times New Roman" w:hAnsi="Times New Roman" w:eastAsia="宋体" w:cs="宋体"/>
                <w:color w:val="auto"/>
                <w:kern w:val="0"/>
                <w:sz w:val="24"/>
                <w:szCs w:val="24"/>
                <w:highlight w:val="none"/>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展示报告、输入诊断意见。</w:t>
            </w:r>
          </w:p>
          <w:p w14:paraId="5377732E">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color w:val="auto"/>
                <w:kern w:val="0"/>
                <w:sz w:val="24"/>
                <w:szCs w:val="24"/>
                <w:highlight w:val="none"/>
              </w:rPr>
              <w:t>（2）设置复诊时间、修改报告类型、参与/不参与纵向、新建监测、打印和导出报告</w:t>
            </w:r>
          </w:p>
        </w:tc>
      </w:tr>
      <w:tr w14:paraId="2BA2C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shd w:val="clear" w:color="auto" w:fill="auto"/>
            <w:noWrap w:val="0"/>
            <w:vAlign w:val="center"/>
          </w:tcPr>
          <w:p w14:paraId="129514A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档案模块</w:t>
            </w:r>
          </w:p>
        </w:tc>
        <w:tc>
          <w:tcPr>
            <w:tcW w:w="4019" w:type="pct"/>
            <w:gridSpan w:val="3"/>
            <w:shd w:val="clear" w:color="auto" w:fill="auto"/>
            <w:noWrap w:val="0"/>
            <w:vAlign w:val="center"/>
          </w:tcPr>
          <w:p w14:paraId="7C4E36E5">
            <w:pPr>
              <w:spacing w:line="460" w:lineRule="exact"/>
              <w:rPr>
                <w:rFonts w:hint="eastAsia" w:ascii="Times New Roman" w:hAnsi="Times New Roman" w:eastAsia="宋体" w:cs="宋体"/>
                <w:color w:val="auto"/>
                <w:kern w:val="0"/>
                <w:sz w:val="24"/>
                <w:szCs w:val="24"/>
                <w:highlight w:val="none"/>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档案搜索模块，可根据姓名、诊断日期、医院病历编号、档案标签进行搜索。</w:t>
            </w:r>
          </w:p>
          <w:p w14:paraId="050EE018">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2</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病例显示模块，根据登录账号显示我的病例，其他病例</w:t>
            </w:r>
          </w:p>
        </w:tc>
      </w:tr>
      <w:tr w14:paraId="7B5BA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0" w:type="pct"/>
            <w:shd w:val="clear" w:color="auto" w:fill="auto"/>
            <w:noWrap w:val="0"/>
            <w:vAlign w:val="center"/>
          </w:tcPr>
          <w:p w14:paraId="3E46562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未完成模块</w:t>
            </w:r>
          </w:p>
        </w:tc>
        <w:tc>
          <w:tcPr>
            <w:tcW w:w="4019" w:type="pct"/>
            <w:gridSpan w:val="3"/>
            <w:shd w:val="clear" w:color="auto" w:fill="auto"/>
            <w:noWrap w:val="0"/>
            <w:vAlign w:val="center"/>
          </w:tcPr>
          <w:p w14:paraId="7FC03E8A">
            <w:pPr>
              <w:spacing w:line="460" w:lineRule="exact"/>
              <w:rPr>
                <w:rFonts w:hint="eastAsia" w:ascii="Times New Roman" w:hAnsi="Times New Roman" w:eastAsia="宋体" w:cs="宋体"/>
                <w:color w:val="auto"/>
                <w:kern w:val="0"/>
                <w:sz w:val="24"/>
                <w:szCs w:val="24"/>
                <w:highlight w:val="none"/>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未完成诊断搜索模块，可根据姓名、诊断日期、医院病历编号进行搜索。</w:t>
            </w:r>
          </w:p>
          <w:p w14:paraId="728F9F71">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color w:val="auto"/>
                <w:kern w:val="0"/>
                <w:sz w:val="24"/>
                <w:szCs w:val="24"/>
                <w:highlight w:val="none"/>
              </w:rPr>
              <w:t>（2）病例显示模块，根据登录账号显示我的病例或其他病例，可对病例进行继续诊断或删除</w:t>
            </w:r>
          </w:p>
        </w:tc>
      </w:tr>
      <w:bookmarkEnd w:id="36"/>
    </w:tbl>
    <w:p w14:paraId="15A39614">
      <w:pPr>
        <w:pStyle w:val="2"/>
        <w:pageBreakBefore w:val="0"/>
        <w:numPr>
          <w:ilvl w:val="0"/>
          <w:numId w:val="0"/>
        </w:numPr>
        <w:tabs>
          <w:tab w:val="clear" w:pos="360"/>
        </w:tabs>
        <w:kinsoku/>
        <w:wordWrap/>
        <w:overflowPunct/>
        <w:topLinePunct w:val="0"/>
        <w:autoSpaceDE/>
        <w:autoSpaceDN/>
        <w:bidi w:val="0"/>
        <w:adjustRightInd/>
        <w:snapToGrid/>
        <w:spacing w:before="0" w:after="0" w:line="360" w:lineRule="auto"/>
        <w:ind w:left="0" w:leftChars="0"/>
        <w:textAlignment w:val="auto"/>
        <w:rPr>
          <w:rFonts w:ascii="宋体" w:hAnsi="宋体"/>
          <w:sz w:val="24"/>
          <w:szCs w:val="24"/>
          <w:highlight w:val="none"/>
        </w:rPr>
      </w:pPr>
      <w:bookmarkStart w:id="37" w:name="_Toc521464983"/>
      <w:bookmarkStart w:id="38" w:name="_Toc27155"/>
      <w:bookmarkStart w:id="39" w:name="_Toc16280"/>
      <w:r>
        <w:rPr>
          <w:rFonts w:hint="eastAsia" w:ascii="宋体" w:hAnsi="宋体"/>
          <w:sz w:val="24"/>
          <w:szCs w:val="24"/>
          <w:highlight w:val="none"/>
          <w:lang w:val="en-US" w:eastAsia="zh-CN"/>
        </w:rPr>
        <w:t>4</w:t>
      </w:r>
      <w:r>
        <w:rPr>
          <w:rFonts w:hint="eastAsia" w:ascii="宋体" w:hAnsi="宋体"/>
          <w:sz w:val="24"/>
          <w:szCs w:val="24"/>
          <w:highlight w:val="none"/>
        </w:rPr>
        <w:t>系统出错处理设计</w:t>
      </w:r>
      <w:bookmarkEnd w:id="37"/>
      <w:bookmarkEnd w:id="38"/>
      <w:bookmarkEnd w:id="39"/>
    </w:p>
    <w:p w14:paraId="756C80C5">
      <w:pPr>
        <w:pStyle w:val="3"/>
        <w:pageBreakBefore w:val="0"/>
        <w:numPr>
          <w:ilvl w:val="1"/>
          <w:numId w:val="0"/>
        </w:numPr>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宋体" w:hAnsi="宋体" w:eastAsia="宋体"/>
          <w:b w:val="0"/>
          <w:bCs/>
          <w:color w:val="0000FF"/>
          <w:sz w:val="24"/>
          <w:szCs w:val="24"/>
          <w:lang w:eastAsia="zh-CN"/>
        </w:rPr>
      </w:pPr>
      <w:r>
        <w:rPr>
          <w:rFonts w:hint="eastAsia" w:ascii="宋体" w:hAnsi="宋体" w:eastAsia="宋体" w:cs="宋体"/>
          <w:b w:val="0"/>
          <w:bCs/>
          <w:color w:val="auto"/>
          <w:kern w:val="0"/>
          <w:sz w:val="24"/>
          <w:highlight w:val="none"/>
        </w:rPr>
        <w:t>软件出错、中断运行后数据可直接自动保存文件于未完成模块</w:t>
      </w:r>
      <w:r>
        <w:rPr>
          <w:rFonts w:hint="eastAsia" w:ascii="宋体" w:hAnsi="宋体" w:eastAsia="宋体" w:cs="宋体"/>
          <w:b w:val="0"/>
          <w:bCs/>
          <w:color w:val="auto"/>
          <w:kern w:val="0"/>
          <w:sz w:val="24"/>
          <w:highlight w:val="none"/>
          <w:lang w:eastAsia="zh-CN"/>
        </w:rPr>
        <w:t>。</w:t>
      </w:r>
    </w:p>
    <w:p w14:paraId="229E17A7">
      <w:pPr>
        <w:pStyle w:val="2"/>
        <w:pageBreakBefore w:val="0"/>
        <w:numPr>
          <w:ilvl w:val="0"/>
          <w:numId w:val="0"/>
        </w:numPr>
        <w:tabs>
          <w:tab w:val="clear" w:pos="360"/>
        </w:tabs>
        <w:kinsoku/>
        <w:wordWrap/>
        <w:overflowPunct/>
        <w:topLinePunct w:val="0"/>
        <w:autoSpaceDE/>
        <w:autoSpaceDN/>
        <w:bidi w:val="0"/>
        <w:adjustRightInd/>
        <w:snapToGrid/>
        <w:spacing w:before="0" w:after="0" w:line="360" w:lineRule="auto"/>
        <w:ind w:left="0" w:leftChars="0"/>
        <w:textAlignment w:val="auto"/>
        <w:rPr>
          <w:rFonts w:ascii="宋体" w:hAnsi="宋体"/>
          <w:bCs/>
          <w:sz w:val="24"/>
          <w:szCs w:val="24"/>
          <w:highlight w:val="none"/>
        </w:rPr>
      </w:pPr>
      <w:bookmarkStart w:id="40" w:name="_Toc16262"/>
      <w:bookmarkStart w:id="41" w:name="_Toc16421"/>
      <w:bookmarkStart w:id="42" w:name="_Toc521464986"/>
      <w:r>
        <w:rPr>
          <w:rFonts w:hint="eastAsia" w:ascii="宋体" w:hAnsi="宋体"/>
          <w:bCs/>
          <w:sz w:val="24"/>
          <w:szCs w:val="24"/>
          <w:highlight w:val="none"/>
          <w:lang w:val="en-US" w:eastAsia="zh-CN"/>
        </w:rPr>
        <w:t>5</w:t>
      </w:r>
      <w:r>
        <w:rPr>
          <w:rFonts w:hint="eastAsia" w:ascii="宋体" w:hAnsi="宋体"/>
          <w:bCs/>
          <w:sz w:val="24"/>
          <w:szCs w:val="24"/>
          <w:highlight w:val="none"/>
        </w:rPr>
        <w:t>系统维护设计</w:t>
      </w:r>
      <w:bookmarkEnd w:id="40"/>
      <w:bookmarkEnd w:id="41"/>
      <w:bookmarkEnd w:id="42"/>
    </w:p>
    <w:p w14:paraId="27B6DB08">
      <w:pPr>
        <w:spacing w:line="360" w:lineRule="auto"/>
        <w:ind w:firstLine="480" w:firstLineChars="200"/>
        <w:rPr>
          <w:rFonts w:hint="eastAsia" w:ascii="宋体" w:hAnsi="宋体" w:eastAsia="宋体"/>
          <w:lang w:eastAsia="zh-CN"/>
        </w:rPr>
      </w:pPr>
      <w:r>
        <w:rPr>
          <w:rFonts w:hint="eastAsia" w:ascii="宋体" w:hAnsi="宋体" w:eastAsia="宋体" w:cs="宋体"/>
          <w:color w:val="auto"/>
          <w:kern w:val="0"/>
          <w:sz w:val="24"/>
          <w:highlight w:val="none"/>
        </w:rPr>
        <w:t>系统出现问题后，用户需联系软件供应商专业技术人员调取日志，进行问题排查维护服务；轻微版本变动会自动进行更新</w:t>
      </w:r>
      <w:r>
        <w:rPr>
          <w:rFonts w:hint="eastAsia" w:ascii="宋体" w:hAnsi="宋体" w:cs="宋体"/>
          <w:color w:val="auto"/>
          <w:kern w:val="0"/>
          <w:sz w:val="24"/>
          <w:highlight w:val="none"/>
          <w:lang w:eastAsia="zh-CN"/>
        </w:rPr>
        <w:t>。</w:t>
      </w:r>
      <w:bookmarkStart w:id="43" w:name="_GoBack"/>
      <w:bookmarkEnd w:id="43"/>
    </w:p>
    <w:p w14:paraId="73F7D9F1">
      <w:pPr>
        <w:spacing w:line="360" w:lineRule="auto"/>
        <w:rPr>
          <w:rFonts w:ascii="宋体" w:hAnsi="宋体"/>
        </w:rPr>
      </w:pPr>
    </w:p>
    <w:sectPr>
      <w:headerReference r:id="rId7" w:type="first"/>
      <w:footerReference r:id="rId9" w:type="first"/>
      <w:headerReference r:id="rId6" w:type="default"/>
      <w:footerReference r:id="rId8" w:type="default"/>
      <w:pgSz w:w="11906" w:h="16838"/>
      <w:pgMar w:top="1134" w:right="1134" w:bottom="1134" w:left="1134"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helvetica">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F6503">
    <w:pPr>
      <w:pStyle w:val="23"/>
      <w:framePr w:wrap="around" w:vAnchor="text" w:hAnchor="margin" w:xAlign="center" w:y="1"/>
      <w:tabs>
        <w:tab w:val="right" w:pos="8640"/>
        <w:tab w:val="clear" w:pos="4153"/>
        <w:tab w:val="clear" w:pos="8306"/>
      </w:tabs>
      <w:rPr>
        <w:rStyle w:val="37"/>
      </w:rPr>
    </w:pPr>
    <w:r>
      <w:rPr>
        <w:rStyle w:val="37"/>
      </w:rPr>
      <w:fldChar w:fldCharType="begin"/>
    </w:r>
    <w:r>
      <w:rPr>
        <w:rStyle w:val="37"/>
      </w:rPr>
      <w:instrText xml:space="preserve">PAGE  </w:instrText>
    </w:r>
    <w:r>
      <w:rPr>
        <w:rStyle w:val="37"/>
      </w:rPr>
      <w:fldChar w:fldCharType="end"/>
    </w:r>
  </w:p>
  <w:p w14:paraId="1CABFF57">
    <w:pPr>
      <w:pStyle w:val="23"/>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96485">
    <w:pPr>
      <w:pStyle w:val="23"/>
      <w:ind w:right="360"/>
      <w:jc w:val="center"/>
      <w:rPr>
        <w:rFonts w:hint="eastAsia"/>
        <w:kern w:val="0"/>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D38401">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DD38401">
                    <w:pPr>
                      <w:pStyle w:val="23"/>
                    </w:pPr>
                    <w:r>
                      <w:fldChar w:fldCharType="begin"/>
                    </w:r>
                    <w:r>
                      <w:instrText xml:space="preserve"> PAGE  \* MERGEFORMAT </w:instrText>
                    </w:r>
                    <w:r>
                      <w:fldChar w:fldCharType="separate"/>
                    </w:r>
                    <w:r>
                      <w:t>2</w:t>
                    </w:r>
                    <w:r>
                      <w:fldChar w:fldCharType="end"/>
                    </w:r>
                  </w:p>
                </w:txbxContent>
              </v:textbox>
            </v:shape>
          </w:pict>
        </mc:Fallback>
      </mc:AlternateContent>
    </w:r>
  </w:p>
  <w:p w14:paraId="526FC287">
    <w:pPr>
      <w:pStyle w:val="23"/>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7C34E">
    <w:pPr>
      <w:pStyle w:val="23"/>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1B9971">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71B9971">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37D82">
    <w:pPr>
      <w:pBdr>
        <w:bottom w:val="none" w:color="auto" w:sz="0" w:space="0"/>
      </w:pBdr>
      <w:snapToGrid w:val="0"/>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风险管理报告</w:t>
    </w:r>
  </w:p>
  <w:p w14:paraId="42E4EB81">
    <w:pPr>
      <w:pBdr>
        <w:bottom w:val="none" w:color="auto" w:sz="0" w:space="0"/>
      </w:pBdr>
      <w:snapToGrid w:val="0"/>
      <w:spacing w:line="360" w:lineRule="auto"/>
      <w:jc w:val="center"/>
      <w:rPr>
        <w:rFonts w:hint="eastAsia" w:ascii="宋体" w:hAnsi="宋体"/>
        <w:sz w:val="24"/>
        <w:szCs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7</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51AFE">
    <w:pPr>
      <w:pStyle w:val="24"/>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11271">
    <w:pPr>
      <w:pStyle w:val="24"/>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0A8B4">
    <w:pPr>
      <w:pStyle w:val="24"/>
      <w:pBdr>
        <w:bottom w:val="none" w:color="auto" w:sz="0" w:space="1"/>
      </w:pBdr>
    </w:pPr>
    <w:r>
      <w:rPr>
        <w:rFonts w:hint="eastAsia" w:ascii="Arial Black" w:hAnsi="Arial Black" w:eastAsia="黑体"/>
      </w:rPr>
      <w:t xml:space="preserve">   </w:t>
    </w:r>
    <w:r>
      <w:rPr>
        <w:rFonts w:hint="eastAsia"/>
        <w:lang w:val="fr-FR"/>
      </w:rPr>
      <w:t xml:space="preserve">                        </w:t>
    </w:r>
    <w:r>
      <w:rPr>
        <w:lang w:val="fr-FR"/>
      </w:rPr>
      <w:tab/>
    </w:r>
    <w:r>
      <w:rPr>
        <w:lang w:val="fr-FR"/>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0874F8"/>
    <w:multiLevelType w:val="multilevel"/>
    <w:tmpl w:val="9B0874F8"/>
    <w:lvl w:ilvl="0" w:tentative="0">
      <w:start w:val="1"/>
      <w:numFmt w:val="decimal"/>
      <w:pStyle w:val="2"/>
      <w:lvlText w:val="%1"/>
      <w:lvlJc w:val="left"/>
      <w:pPr>
        <w:tabs>
          <w:tab w:val="left" w:pos="360"/>
        </w:tabs>
        <w:ind w:left="0" w:firstLine="0"/>
      </w:pPr>
      <w:rPr>
        <w:rFonts w:hint="eastAsia" w:ascii="宋体" w:eastAsia="宋体"/>
        <w:b/>
        <w:i w:val="0"/>
        <w:sz w:val="44"/>
      </w:rPr>
    </w:lvl>
    <w:lvl w:ilvl="1" w:tentative="0">
      <w:start w:val="1"/>
      <w:numFmt w:val="decimal"/>
      <w:pStyle w:val="3"/>
      <w:suff w:val="space"/>
      <w:lvlText w:val="%1.%2"/>
      <w:lvlJc w:val="left"/>
      <w:pPr>
        <w:ind w:left="576" w:hanging="576"/>
      </w:pPr>
      <w:rPr>
        <w:rFonts w:hint="eastAsia" w:ascii="宋体" w:eastAsia="宋体"/>
        <w:b/>
        <w:i w:val="0"/>
        <w:sz w:val="32"/>
      </w:rPr>
    </w:lvl>
    <w:lvl w:ilvl="2" w:tentative="0">
      <w:start w:val="1"/>
      <w:numFmt w:val="decimal"/>
      <w:pStyle w:val="5"/>
      <w:lvlText w:val="%1.%2.%3"/>
      <w:lvlJc w:val="left"/>
      <w:pPr>
        <w:tabs>
          <w:tab w:val="left" w:pos="1080"/>
        </w:tabs>
        <w:ind w:left="720" w:hanging="720"/>
      </w:pPr>
      <w:rPr>
        <w:rFonts w:hint="eastAsia" w:ascii="宋体" w:eastAsia="宋体"/>
        <w:b/>
        <w:i w:val="0"/>
        <w:sz w:val="32"/>
      </w:rPr>
    </w:lvl>
    <w:lvl w:ilvl="3" w:tentative="0">
      <w:start w:val="1"/>
      <w:numFmt w:val="decimal"/>
      <w:pStyle w:val="6"/>
      <w:lvlText w:val="%1.%2.%3.%4"/>
      <w:lvlJc w:val="left"/>
      <w:pPr>
        <w:tabs>
          <w:tab w:val="left" w:pos="1440"/>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1">
    <w:nsid w:val="FB7FE8D5"/>
    <w:multiLevelType w:val="singleLevel"/>
    <w:tmpl w:val="FB7FE8D5"/>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NDBkMjA2NjQ3YjIwYWU4NGNkN2FiODU4M2YwMGEifQ=="/>
  </w:docVars>
  <w:rsids>
    <w:rsidRoot w:val="006F391E"/>
    <w:rsid w:val="00067420"/>
    <w:rsid w:val="000C6183"/>
    <w:rsid w:val="000D45D9"/>
    <w:rsid w:val="00161F9F"/>
    <w:rsid w:val="001A3C28"/>
    <w:rsid w:val="001F50F5"/>
    <w:rsid w:val="00251EAC"/>
    <w:rsid w:val="0026480A"/>
    <w:rsid w:val="00266B83"/>
    <w:rsid w:val="00290686"/>
    <w:rsid w:val="002B0187"/>
    <w:rsid w:val="002B1851"/>
    <w:rsid w:val="002E4FC9"/>
    <w:rsid w:val="004018C2"/>
    <w:rsid w:val="00451870"/>
    <w:rsid w:val="0047069C"/>
    <w:rsid w:val="00472C04"/>
    <w:rsid w:val="0047746E"/>
    <w:rsid w:val="005253CD"/>
    <w:rsid w:val="00540680"/>
    <w:rsid w:val="0065059E"/>
    <w:rsid w:val="0068580B"/>
    <w:rsid w:val="006F391E"/>
    <w:rsid w:val="007A66CD"/>
    <w:rsid w:val="008D0FF9"/>
    <w:rsid w:val="008E2362"/>
    <w:rsid w:val="008F37D5"/>
    <w:rsid w:val="00982E19"/>
    <w:rsid w:val="009F1DF4"/>
    <w:rsid w:val="00A246A1"/>
    <w:rsid w:val="00A26B49"/>
    <w:rsid w:val="00A437EC"/>
    <w:rsid w:val="00A661C2"/>
    <w:rsid w:val="00AA6C01"/>
    <w:rsid w:val="00AB5358"/>
    <w:rsid w:val="00AD3FEB"/>
    <w:rsid w:val="00B03060"/>
    <w:rsid w:val="00B67496"/>
    <w:rsid w:val="00BD7A2E"/>
    <w:rsid w:val="00BE42C0"/>
    <w:rsid w:val="00BE5410"/>
    <w:rsid w:val="00C34649"/>
    <w:rsid w:val="00C81DE0"/>
    <w:rsid w:val="00D03803"/>
    <w:rsid w:val="00D358B9"/>
    <w:rsid w:val="00D475AF"/>
    <w:rsid w:val="00D6687D"/>
    <w:rsid w:val="00DA3165"/>
    <w:rsid w:val="00DB6643"/>
    <w:rsid w:val="00DD5E9A"/>
    <w:rsid w:val="00DF15E5"/>
    <w:rsid w:val="00E13514"/>
    <w:rsid w:val="00E15EB8"/>
    <w:rsid w:val="00E92706"/>
    <w:rsid w:val="00F047D7"/>
    <w:rsid w:val="00F4141C"/>
    <w:rsid w:val="00F42376"/>
    <w:rsid w:val="02021905"/>
    <w:rsid w:val="02971352"/>
    <w:rsid w:val="03914CEF"/>
    <w:rsid w:val="0935436E"/>
    <w:rsid w:val="0FD06B9F"/>
    <w:rsid w:val="123054D4"/>
    <w:rsid w:val="152D05F0"/>
    <w:rsid w:val="16331C36"/>
    <w:rsid w:val="1F4950FC"/>
    <w:rsid w:val="1FA871F0"/>
    <w:rsid w:val="210E71D1"/>
    <w:rsid w:val="2162435B"/>
    <w:rsid w:val="21F97995"/>
    <w:rsid w:val="222B5EB7"/>
    <w:rsid w:val="24577437"/>
    <w:rsid w:val="26B40B71"/>
    <w:rsid w:val="2A9953C9"/>
    <w:rsid w:val="2E05166C"/>
    <w:rsid w:val="2FF81ACE"/>
    <w:rsid w:val="346176B0"/>
    <w:rsid w:val="34A044E2"/>
    <w:rsid w:val="354B4447"/>
    <w:rsid w:val="38527924"/>
    <w:rsid w:val="3A0C6CB8"/>
    <w:rsid w:val="3B183024"/>
    <w:rsid w:val="3BE31551"/>
    <w:rsid w:val="3DBF79F9"/>
    <w:rsid w:val="3DC07602"/>
    <w:rsid w:val="3DF66A60"/>
    <w:rsid w:val="3E133F77"/>
    <w:rsid w:val="40DF6392"/>
    <w:rsid w:val="427E0F45"/>
    <w:rsid w:val="44A26055"/>
    <w:rsid w:val="4A6E2158"/>
    <w:rsid w:val="4BEE17C7"/>
    <w:rsid w:val="4D69341E"/>
    <w:rsid w:val="4E79266A"/>
    <w:rsid w:val="4ED4505D"/>
    <w:rsid w:val="51A14D5A"/>
    <w:rsid w:val="52D532B3"/>
    <w:rsid w:val="55426179"/>
    <w:rsid w:val="5E4915C3"/>
    <w:rsid w:val="5EB17168"/>
    <w:rsid w:val="5F5D1CC8"/>
    <w:rsid w:val="5F7A178B"/>
    <w:rsid w:val="618D7A19"/>
    <w:rsid w:val="636451DE"/>
    <w:rsid w:val="6ABB15FD"/>
    <w:rsid w:val="6DAC1227"/>
    <w:rsid w:val="6E9C74ED"/>
    <w:rsid w:val="714C1439"/>
    <w:rsid w:val="72763DFF"/>
    <w:rsid w:val="747E5633"/>
    <w:rsid w:val="75D66A13"/>
    <w:rsid w:val="784862D3"/>
    <w:rsid w:val="792B62E9"/>
    <w:rsid w:val="7EFE1AFE"/>
    <w:rsid w:val="7F3B4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b/>
      <w:kern w:val="44"/>
      <w:sz w:val="44"/>
      <w:szCs w:val="20"/>
    </w:rPr>
  </w:style>
  <w:style w:type="paragraph" w:styleId="3">
    <w:name w:val="heading 2"/>
    <w:basedOn w:val="1"/>
    <w:next w:val="4"/>
    <w:qFormat/>
    <w:uiPriority w:val="0"/>
    <w:pPr>
      <w:keepNext/>
      <w:keepLines/>
      <w:numPr>
        <w:ilvl w:val="1"/>
        <w:numId w:val="1"/>
      </w:numPr>
      <w:tabs>
        <w:tab w:val="left" w:pos="576"/>
      </w:tabs>
      <w:spacing w:before="260" w:after="260" w:line="416" w:lineRule="auto"/>
      <w:outlineLvl w:val="1"/>
    </w:pPr>
    <w:rPr>
      <w:rFonts w:ascii="Arial" w:hAnsi="Arial" w:eastAsia="黑体"/>
      <w:b/>
      <w:sz w:val="32"/>
      <w:szCs w:val="20"/>
    </w:rPr>
  </w:style>
  <w:style w:type="paragraph" w:styleId="5">
    <w:name w:val="heading 3"/>
    <w:basedOn w:val="1"/>
    <w:next w:val="4"/>
    <w:qFormat/>
    <w:uiPriority w:val="0"/>
    <w:pPr>
      <w:keepNext/>
      <w:keepLines/>
      <w:numPr>
        <w:ilvl w:val="2"/>
        <w:numId w:val="1"/>
      </w:numPr>
      <w:spacing w:before="260" w:after="260" w:line="416" w:lineRule="auto"/>
      <w:outlineLvl w:val="2"/>
    </w:pPr>
    <w:rPr>
      <w:b/>
      <w:sz w:val="32"/>
      <w:szCs w:val="20"/>
    </w:rPr>
  </w:style>
  <w:style w:type="paragraph" w:styleId="6">
    <w:name w:val="heading 4"/>
    <w:basedOn w:val="1"/>
    <w:next w:val="4"/>
    <w:qFormat/>
    <w:uiPriority w:val="0"/>
    <w:pPr>
      <w:keepNext/>
      <w:keepLines/>
      <w:numPr>
        <w:ilvl w:val="3"/>
        <w:numId w:val="1"/>
      </w:numPr>
      <w:spacing w:before="280" w:after="290" w:line="376" w:lineRule="auto"/>
      <w:outlineLvl w:val="3"/>
    </w:pPr>
    <w:rPr>
      <w:rFonts w:ascii="Arial" w:hAnsi="Arial" w:eastAsia="黑体"/>
      <w:b/>
      <w:sz w:val="28"/>
      <w:szCs w:val="20"/>
    </w:rPr>
  </w:style>
  <w:style w:type="paragraph" w:styleId="7">
    <w:name w:val="heading 5"/>
    <w:basedOn w:val="1"/>
    <w:next w:val="4"/>
    <w:qFormat/>
    <w:uiPriority w:val="0"/>
    <w:pPr>
      <w:keepNext/>
      <w:keepLines/>
      <w:numPr>
        <w:ilvl w:val="4"/>
        <w:numId w:val="1"/>
      </w:numPr>
      <w:spacing w:before="280" w:after="290" w:line="376" w:lineRule="auto"/>
      <w:outlineLvl w:val="4"/>
    </w:pPr>
    <w:rPr>
      <w:b/>
      <w:sz w:val="28"/>
      <w:szCs w:val="20"/>
    </w:rPr>
  </w:style>
  <w:style w:type="paragraph" w:styleId="8">
    <w:name w:val="heading 6"/>
    <w:basedOn w:val="1"/>
    <w:next w:val="4"/>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9">
    <w:name w:val="heading 7"/>
    <w:basedOn w:val="1"/>
    <w:next w:val="4"/>
    <w:qFormat/>
    <w:uiPriority w:val="0"/>
    <w:pPr>
      <w:keepNext/>
      <w:keepLines/>
      <w:numPr>
        <w:ilvl w:val="6"/>
        <w:numId w:val="1"/>
      </w:numPr>
      <w:spacing w:before="240" w:after="64" w:line="320" w:lineRule="auto"/>
      <w:outlineLvl w:val="6"/>
    </w:pPr>
    <w:rPr>
      <w:b/>
      <w:sz w:val="24"/>
      <w:szCs w:val="20"/>
    </w:rPr>
  </w:style>
  <w:style w:type="paragraph" w:styleId="10">
    <w:name w:val="heading 8"/>
    <w:basedOn w:val="1"/>
    <w:next w:val="4"/>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1">
    <w:name w:val="heading 9"/>
    <w:basedOn w:val="1"/>
    <w:next w:val="4"/>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12">
    <w:name w:val="toc 7"/>
    <w:basedOn w:val="1"/>
    <w:next w:val="1"/>
    <w:semiHidden/>
    <w:qFormat/>
    <w:uiPriority w:val="0"/>
    <w:pPr>
      <w:ind w:left="2520" w:leftChars="1200"/>
    </w:pPr>
  </w:style>
  <w:style w:type="paragraph" w:styleId="13">
    <w:name w:val="Document Map"/>
    <w:basedOn w:val="1"/>
    <w:semiHidden/>
    <w:qFormat/>
    <w:uiPriority w:val="0"/>
    <w:pPr>
      <w:shd w:val="clear" w:color="auto" w:fill="000080"/>
    </w:pPr>
  </w:style>
  <w:style w:type="paragraph" w:styleId="14">
    <w:name w:val="toa heading"/>
    <w:basedOn w:val="1"/>
    <w:next w:val="1"/>
    <w:semiHidden/>
    <w:qFormat/>
    <w:uiPriority w:val="0"/>
    <w:pPr>
      <w:spacing w:before="120"/>
    </w:pPr>
    <w:rPr>
      <w:rFonts w:ascii="Arial" w:hAnsi="Arial"/>
      <w:sz w:val="24"/>
      <w:szCs w:val="20"/>
    </w:rPr>
  </w:style>
  <w:style w:type="paragraph" w:styleId="15">
    <w:name w:val="Body Text 3"/>
    <w:basedOn w:val="1"/>
    <w:qFormat/>
    <w:uiPriority w:val="0"/>
    <w:rPr>
      <w:color w:val="00FF00"/>
    </w:rPr>
  </w:style>
  <w:style w:type="paragraph" w:styleId="16">
    <w:name w:val="Body Text"/>
    <w:basedOn w:val="1"/>
    <w:qFormat/>
    <w:uiPriority w:val="0"/>
    <w:pPr>
      <w:spacing w:line="360" w:lineRule="auto"/>
    </w:pPr>
    <w:rPr>
      <w:sz w:val="24"/>
    </w:rPr>
  </w:style>
  <w:style w:type="paragraph" w:styleId="17">
    <w:name w:val="Body Text Indent"/>
    <w:basedOn w:val="1"/>
    <w:qFormat/>
    <w:uiPriority w:val="0"/>
    <w:pPr>
      <w:spacing w:line="360" w:lineRule="auto"/>
      <w:ind w:firstLine="480" w:firstLineChars="200"/>
    </w:pPr>
    <w:rPr>
      <w:sz w:val="24"/>
      <w:szCs w:val="20"/>
    </w:rPr>
  </w:style>
  <w:style w:type="paragraph" w:styleId="18">
    <w:name w:val="toc 5"/>
    <w:basedOn w:val="1"/>
    <w:next w:val="1"/>
    <w:semiHidden/>
    <w:qFormat/>
    <w:uiPriority w:val="0"/>
    <w:pPr>
      <w:ind w:left="1680" w:leftChars="800"/>
    </w:pPr>
  </w:style>
  <w:style w:type="paragraph" w:styleId="19">
    <w:name w:val="toc 3"/>
    <w:basedOn w:val="1"/>
    <w:next w:val="1"/>
    <w:semiHidden/>
    <w:qFormat/>
    <w:uiPriority w:val="0"/>
    <w:pPr>
      <w:ind w:left="840" w:leftChars="400"/>
    </w:pPr>
  </w:style>
  <w:style w:type="paragraph" w:styleId="20">
    <w:name w:val="toc 8"/>
    <w:basedOn w:val="1"/>
    <w:next w:val="1"/>
    <w:semiHidden/>
    <w:qFormat/>
    <w:uiPriority w:val="0"/>
    <w:pPr>
      <w:ind w:left="2940" w:leftChars="1400"/>
    </w:pPr>
  </w:style>
  <w:style w:type="paragraph" w:styleId="21">
    <w:name w:val="Date"/>
    <w:basedOn w:val="1"/>
    <w:next w:val="1"/>
    <w:qFormat/>
    <w:uiPriority w:val="0"/>
    <w:rPr>
      <w:sz w:val="24"/>
      <w:szCs w:val="20"/>
    </w:rPr>
  </w:style>
  <w:style w:type="paragraph" w:styleId="22">
    <w:name w:val="Body Text Indent 2"/>
    <w:basedOn w:val="1"/>
    <w:qFormat/>
    <w:uiPriority w:val="0"/>
    <w:pPr>
      <w:spacing w:line="360" w:lineRule="auto"/>
      <w:ind w:firstLine="539"/>
    </w:pPr>
    <w:rPr>
      <w:sz w:val="24"/>
    </w:r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semiHidden/>
    <w:qFormat/>
    <w:uiPriority w:val="0"/>
    <w:rPr>
      <w:szCs w:val="20"/>
    </w:rPr>
  </w:style>
  <w:style w:type="paragraph" w:styleId="26">
    <w:name w:val="toc 4"/>
    <w:basedOn w:val="1"/>
    <w:next w:val="1"/>
    <w:semiHidden/>
    <w:qFormat/>
    <w:uiPriority w:val="0"/>
    <w:pPr>
      <w:ind w:left="1260" w:leftChars="600"/>
    </w:pPr>
  </w:style>
  <w:style w:type="paragraph" w:styleId="27">
    <w:name w:val="toc 6"/>
    <w:basedOn w:val="1"/>
    <w:next w:val="1"/>
    <w:semiHidden/>
    <w:qFormat/>
    <w:uiPriority w:val="0"/>
    <w:pPr>
      <w:ind w:left="2100" w:leftChars="1000"/>
    </w:pPr>
  </w:style>
  <w:style w:type="paragraph" w:styleId="28">
    <w:name w:val="Body Text Indent 3"/>
    <w:basedOn w:val="1"/>
    <w:qFormat/>
    <w:uiPriority w:val="0"/>
    <w:pPr>
      <w:spacing w:line="360" w:lineRule="auto"/>
      <w:ind w:firstLine="540"/>
    </w:pPr>
    <w:rPr>
      <w:color w:val="0000FF"/>
      <w:sz w:val="24"/>
    </w:rPr>
  </w:style>
  <w:style w:type="paragraph" w:styleId="29">
    <w:name w:val="toc 2"/>
    <w:basedOn w:val="1"/>
    <w:next w:val="1"/>
    <w:semiHidden/>
    <w:qFormat/>
    <w:uiPriority w:val="0"/>
    <w:pPr>
      <w:ind w:left="420" w:leftChars="200"/>
    </w:pPr>
  </w:style>
  <w:style w:type="paragraph" w:styleId="30">
    <w:name w:val="toc 9"/>
    <w:basedOn w:val="1"/>
    <w:next w:val="1"/>
    <w:semiHidden/>
    <w:qFormat/>
    <w:uiPriority w:val="0"/>
    <w:pPr>
      <w:ind w:left="3360" w:leftChars="1600"/>
    </w:pPr>
  </w:style>
  <w:style w:type="paragraph" w:styleId="31">
    <w:name w:val="Body Text 2"/>
    <w:basedOn w:val="1"/>
    <w:qFormat/>
    <w:uiPriority w:val="0"/>
    <w:pPr>
      <w:jc w:val="center"/>
    </w:pPr>
    <w:rPr>
      <w:sz w:val="32"/>
    </w:rPr>
  </w:style>
  <w:style w:type="paragraph" w:styleId="3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3">
    <w:name w:val="index 1"/>
    <w:basedOn w:val="1"/>
    <w:next w:val="1"/>
    <w:semiHidden/>
    <w:qFormat/>
    <w:uiPriority w:val="0"/>
    <w:pPr>
      <w:spacing w:line="360" w:lineRule="auto"/>
    </w:pPr>
    <w:rPr>
      <w:rFonts w:ascii="宋体" w:hAnsi="宋体"/>
      <w:color w:val="000000"/>
      <w:szCs w:val="21"/>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page number"/>
    <w:basedOn w:val="36"/>
    <w:qFormat/>
    <w:uiPriority w:val="0"/>
  </w:style>
  <w:style w:type="character" w:styleId="38">
    <w:name w:val="FollowedHyperlink"/>
    <w:qFormat/>
    <w:uiPriority w:val="0"/>
    <w:rPr>
      <w:color w:val="800080"/>
      <w:u w:val="single"/>
    </w:rPr>
  </w:style>
  <w:style w:type="character" w:styleId="39">
    <w:name w:val="Hyperlink"/>
    <w:qFormat/>
    <w:uiPriority w:val="0"/>
    <w:rPr>
      <w:color w:val="0000FF"/>
      <w:u w:val="single"/>
    </w:rPr>
  </w:style>
  <w:style w:type="paragraph" w:customStyle="1" w:styleId="40">
    <w:name w:val="插图格式"/>
    <w:basedOn w:val="1"/>
    <w:qFormat/>
    <w:uiPriority w:val="0"/>
    <w:pPr>
      <w:widowControl/>
      <w:autoSpaceDE w:val="0"/>
      <w:autoSpaceDN w:val="0"/>
      <w:spacing w:after="120" w:line="360" w:lineRule="atLeast"/>
      <w:jc w:val="center"/>
    </w:pPr>
    <w:rPr>
      <w:kern w:val="0"/>
      <w:sz w:val="24"/>
      <w:szCs w:val="20"/>
    </w:rPr>
  </w:style>
  <w:style w:type="paragraph" w:customStyle="1" w:styleId="41">
    <w:name w:val="正文字缩2字"/>
    <w:basedOn w:val="1"/>
    <w:qFormat/>
    <w:uiPriority w:val="0"/>
    <w:pPr>
      <w:adjustRightInd w:val="0"/>
      <w:spacing w:before="60" w:after="60" w:line="360" w:lineRule="auto"/>
      <w:ind w:left="200" w:leftChars="200" w:firstLine="200" w:firstLineChars="200"/>
      <w:textAlignment w:val="baseline"/>
    </w:pPr>
    <w:rPr>
      <w:sz w:val="24"/>
    </w:rPr>
  </w:style>
  <w:style w:type="paragraph" w:customStyle="1" w:styleId="42">
    <w:name w:val="文档正文"/>
    <w:basedOn w:val="1"/>
    <w:qFormat/>
    <w:uiPriority w:val="0"/>
    <w:pPr>
      <w:adjustRightInd w:val="0"/>
      <w:spacing w:line="440" w:lineRule="exact"/>
      <w:ind w:firstLine="567"/>
      <w:textAlignment w:val="baseline"/>
    </w:pPr>
    <w:rPr>
      <w:rFonts w:ascii="Arial Narrow" w:hAnsi="Arial Narrow"/>
      <w:kern w:val="0"/>
      <w:sz w:val="24"/>
    </w:rPr>
  </w:style>
  <w:style w:type="paragraph" w:customStyle="1" w:styleId="43">
    <w:name w:val="123"/>
    <w:basedOn w:val="1"/>
    <w:qFormat/>
    <w:uiPriority w:val="0"/>
    <w:rPr>
      <w:szCs w:val="20"/>
    </w:rPr>
  </w:style>
  <w:style w:type="paragraph" w:customStyle="1" w:styleId="44">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6">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47">
    <w:name w:val="font7"/>
    <w:basedOn w:val="1"/>
    <w:qFormat/>
    <w:uiPriority w:val="0"/>
    <w:pPr>
      <w:widowControl/>
      <w:spacing w:before="100" w:beforeAutospacing="1" w:after="100" w:afterAutospacing="1"/>
      <w:jc w:val="left"/>
    </w:pPr>
    <w:rPr>
      <w:kern w:val="0"/>
      <w:sz w:val="20"/>
      <w:szCs w:val="20"/>
    </w:rPr>
  </w:style>
  <w:style w:type="paragraph" w:customStyle="1" w:styleId="48">
    <w:name w:val="xl24"/>
    <w:basedOn w:val="1"/>
    <w:qFormat/>
    <w:uiPriority w:val="0"/>
    <w:pPr>
      <w:widowControl/>
      <w:spacing w:before="100" w:beforeAutospacing="1" w:after="100" w:afterAutospacing="1"/>
      <w:jc w:val="left"/>
    </w:pPr>
    <w:rPr>
      <w:rFonts w:ascii="宋体" w:hAnsi="宋体"/>
      <w:kern w:val="0"/>
      <w:sz w:val="20"/>
      <w:szCs w:val="20"/>
    </w:rPr>
  </w:style>
  <w:style w:type="paragraph" w:customStyle="1" w:styleId="49">
    <w:name w:val="xl2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50">
    <w:name w:val="xl2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51">
    <w:name w:val="xl28"/>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2">
    <w:name w:val="xl2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kern w:val="0"/>
      <w:sz w:val="20"/>
      <w:szCs w:val="20"/>
    </w:rPr>
  </w:style>
  <w:style w:type="paragraph" w:customStyle="1" w:styleId="53">
    <w:name w:val="xl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4">
    <w:name w:val="xl31"/>
    <w:basedOn w:val="1"/>
    <w:qFormat/>
    <w:uiPriority w:val="0"/>
    <w:pPr>
      <w:widowControl/>
      <w:spacing w:before="100" w:beforeAutospacing="1" w:after="100" w:afterAutospacing="1"/>
      <w:jc w:val="left"/>
    </w:pPr>
    <w:rPr>
      <w:rFonts w:ascii="宋体" w:hAnsi="宋体"/>
      <w:b/>
      <w:bCs/>
      <w:kern w:val="0"/>
      <w:sz w:val="24"/>
    </w:rPr>
  </w:style>
  <w:style w:type="paragraph" w:customStyle="1" w:styleId="5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7">
    <w:name w:val="xl34"/>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58">
    <w:name w:val="xl3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kern w:val="0"/>
      <w:sz w:val="20"/>
      <w:szCs w:val="20"/>
    </w:rPr>
  </w:style>
  <w:style w:type="paragraph" w:customStyle="1" w:styleId="59">
    <w:name w:val="xl3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4"/>
    </w:rPr>
  </w:style>
  <w:style w:type="paragraph" w:customStyle="1" w:styleId="60">
    <w:name w:val="xl3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1">
    <w:name w:val="xl3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2">
    <w:name w:val="xl39"/>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customStyle="1" w:styleId="63">
    <w:name w:val="xl4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64">
    <w:name w:val="xl42"/>
    <w:basedOn w:val="1"/>
    <w:qFormat/>
    <w:uiPriority w:val="0"/>
    <w:pPr>
      <w:widowControl/>
      <w:spacing w:before="100" w:beforeAutospacing="1" w:after="100" w:afterAutospacing="1"/>
      <w:jc w:val="left"/>
    </w:pPr>
    <w:rPr>
      <w:kern w:val="0"/>
      <w:sz w:val="24"/>
    </w:rPr>
  </w:style>
  <w:style w:type="paragraph" w:customStyle="1" w:styleId="65">
    <w:name w:val="xl43"/>
    <w:basedOn w:val="1"/>
    <w:qFormat/>
    <w:uiPriority w:val="0"/>
    <w:pPr>
      <w:widowControl/>
      <w:spacing w:before="100" w:beforeAutospacing="1" w:after="100" w:afterAutospacing="1"/>
      <w:jc w:val="left"/>
    </w:pPr>
    <w:rPr>
      <w:rFonts w:ascii="宋体" w:hAnsi="宋体"/>
      <w:kern w:val="0"/>
      <w:sz w:val="24"/>
    </w:rPr>
  </w:style>
  <w:style w:type="paragraph" w:customStyle="1" w:styleId="66">
    <w:name w:val="xl44"/>
    <w:basedOn w:val="1"/>
    <w:qFormat/>
    <w:uiPriority w:val="0"/>
    <w:pPr>
      <w:widowControl/>
      <w:spacing w:before="100" w:beforeAutospacing="1" w:after="100" w:afterAutospacing="1"/>
      <w:jc w:val="right"/>
    </w:pPr>
    <w:rPr>
      <w:rFonts w:ascii="宋体" w:hAnsi="宋体"/>
      <w:b/>
      <w:bCs/>
      <w:kern w:val="0"/>
      <w:sz w:val="24"/>
    </w:rPr>
  </w:style>
  <w:style w:type="paragraph" w:customStyle="1" w:styleId="67">
    <w:name w:val="xl45"/>
    <w:basedOn w:val="1"/>
    <w:qFormat/>
    <w:uiPriority w:val="0"/>
    <w:pPr>
      <w:widowControl/>
      <w:pBdr>
        <w:top w:val="single" w:color="auto" w:sz="8" w:space="0"/>
      </w:pBdr>
      <w:spacing w:before="100" w:beforeAutospacing="1" w:after="100" w:afterAutospacing="1"/>
      <w:jc w:val="right"/>
    </w:pPr>
    <w:rPr>
      <w:rFonts w:ascii="宋体" w:hAnsi="宋体"/>
      <w:b/>
      <w:bCs/>
      <w:kern w:val="0"/>
      <w:sz w:val="24"/>
    </w:rPr>
  </w:style>
  <w:style w:type="paragraph" w:customStyle="1" w:styleId="68">
    <w:name w:val="xl4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character" w:customStyle="1" w:styleId="69">
    <w:name w:val="标题 3 Char"/>
    <w:qFormat/>
    <w:uiPriority w:val="0"/>
    <w:rPr>
      <w:rFonts w:eastAsia="宋体"/>
      <w:b/>
      <w:kern w:val="2"/>
      <w:sz w:val="32"/>
      <w:lang w:val="en-US" w:eastAsia="zh-CN" w:bidi="ar-SA"/>
    </w:rPr>
  </w:style>
  <w:style w:type="paragraph" w:customStyle="1" w:styleId="70">
    <w:name w:val="列出段落1"/>
    <w:basedOn w:val="1"/>
    <w:qFormat/>
    <w:uiPriority w:val="34"/>
    <w:pPr>
      <w:ind w:firstLine="420" w:firstLineChars="200"/>
    </w:pPr>
  </w:style>
  <w:style w:type="paragraph" w:styleId="71">
    <w:name w:val="List Paragraph"/>
    <w:basedOn w:val="1"/>
    <w:autoRedefine/>
    <w:qFormat/>
    <w:uiPriority w:val="0"/>
    <w:pPr>
      <w:ind w:firstLine="420" w:firstLineChars="200"/>
    </w:pPr>
  </w:style>
  <w:style w:type="character" w:customStyle="1" w:styleId="72">
    <w:name w:val="font31"/>
    <w:basedOn w:val="36"/>
    <w:qFormat/>
    <w:uiPriority w:val="0"/>
    <w:rPr>
      <w:rFonts w:hint="default" w:ascii="helvetica" w:hAnsi="helvetica" w:eastAsia="helvetica" w:cs="helvetica"/>
      <w:color w:val="000000"/>
      <w:sz w:val="22"/>
      <w:szCs w:val="22"/>
      <w:u w:val="none"/>
    </w:rPr>
  </w:style>
  <w:style w:type="character" w:customStyle="1" w:styleId="73">
    <w:name w:val="font21"/>
    <w:basedOn w:val="3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深圳市巨鼎医疗设备有限公司</Company>
  <Pages>8</Pages>
  <Words>3046</Words>
  <Characters>3358</Characters>
  <Lines>40</Lines>
  <Paragraphs>11</Paragraphs>
  <TotalTime>3</TotalTime>
  <ScaleCrop>false</ScaleCrop>
  <LinksUpToDate>false</LinksUpToDate>
  <CharactersWithSpaces>3447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2021-07-27T10:20:00Z</dcterms:created>
  <dc:creator>EPG</dc:creator>
  <cp:lastModifiedBy>不想起名字</cp:lastModifiedBy>
  <cp:lastPrinted>2006-07-13T01:53:00Z</cp:lastPrinted>
  <dcterms:modified xsi:type="dcterms:W3CDTF">2025-05-09T06:43:37Z</dcterms:modified>
  <dc:title>概要设计说明书模板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22F64B23D071457A8515DC431134A75B_13</vt:lpwstr>
  </property>
  <property fmtid="{D5CDD505-2E9C-101B-9397-08002B2CF9AE}" pid="4" name="KSOTemplateDocerSaveRecord">
    <vt:lpwstr>eyJoZGlkIjoiMzEwNTM5NzYwMDRjMzkwZTVkZjY2ODkwMGIxNGU0OTUiLCJ1c2VySWQiOiI1MzE3NjIxNjEifQ==</vt:lpwstr>
  </property>
</Properties>
</file>